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3"/>
        <w:gridCol w:w="5524"/>
        <w:gridCol w:w="760"/>
        <w:gridCol w:w="1383"/>
      </w:tblGrid>
      <w:tr w:rsidR="004F1BEF" w:rsidRPr="004F1BEF" w14:paraId="1DB40431" w14:textId="77777777" w:rsidTr="004F1BEF">
        <w:trPr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0471D2E3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C-II – Související tvůrčí, resp. vědecká a umělecká činnost</w:t>
            </w:r>
          </w:p>
        </w:tc>
      </w:tr>
      <w:tr w:rsidR="004F1BEF" w:rsidRPr="004F1BEF" w14:paraId="21A868D2" w14:textId="77777777" w:rsidTr="004F1BEF">
        <w:trPr>
          <w:trHeight w:val="318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1E118858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Přehled řešených grantů a projektů u akademicky zaměřeného bakalářského studijního programu a u magisterského a doktorského studijního programu  </w:t>
            </w:r>
          </w:p>
        </w:tc>
      </w:tr>
      <w:tr w:rsidR="004F1BEF" w:rsidRPr="004F1BEF" w14:paraId="348F42ED" w14:textId="77777777" w:rsidTr="004F1BEF">
        <w:trPr>
          <w:cantSplit/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4C9F364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Řešitel/spoluřešitel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28B1885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grantu/projektu získaného pro vědeckou, výzkumnou, uměleckou a další tvůrčí činnost v příslušné oblasti vzdělávání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0D389451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4E9E8D6A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Období</w:t>
            </w:r>
          </w:p>
          <w:p w14:paraId="33A3F8DF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4F1BEF" w:rsidRPr="004F1BEF" w14:paraId="5883DEF5" w14:textId="77777777" w:rsidTr="004F1BEF">
        <w:trPr>
          <w:cantSplit/>
          <w:jc w:val="center"/>
        </w:trPr>
        <w:tc>
          <w:tcPr>
            <w:tcW w:w="9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559C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F6C47DE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Anotace grantu/projektu nebo odkaz na bližší údaje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F5C7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9CF3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4F1BEF" w:rsidRPr="004F1BEF" w14:paraId="42C16F35" w14:textId="77777777" w:rsidTr="004F1BEF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3E2F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177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DC2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C1B0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cs-CZ"/>
              </w:rPr>
            </w:pPr>
          </w:p>
        </w:tc>
      </w:tr>
      <w:tr w:rsidR="004F1BEF" w:rsidRPr="004F1BEF" w14:paraId="4D70E904" w14:textId="77777777" w:rsidTr="004F1BEF">
        <w:trPr>
          <w:jc w:val="center"/>
        </w:trPr>
        <w:tc>
          <w:tcPr>
            <w:tcW w:w="9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0ED0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AC7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8405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A8B5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cs-CZ"/>
              </w:rPr>
            </w:pPr>
          </w:p>
        </w:tc>
      </w:tr>
      <w:tr w:rsidR="004F1BEF" w:rsidRPr="004F1BEF" w14:paraId="64B99F2C" w14:textId="77777777" w:rsidTr="004F1BEF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04E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5914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4123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2B6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0B1A9D3F" w14:textId="77777777" w:rsidTr="004F1BEF">
        <w:trPr>
          <w:jc w:val="center"/>
        </w:trPr>
        <w:tc>
          <w:tcPr>
            <w:tcW w:w="9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3785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CFAC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B19C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6306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247B28D2" w14:textId="77777777" w:rsidTr="004F1BEF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38FB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669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0F3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5D8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574D60B8" w14:textId="77777777" w:rsidTr="004F1BEF">
        <w:trPr>
          <w:jc w:val="center"/>
        </w:trPr>
        <w:tc>
          <w:tcPr>
            <w:tcW w:w="9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C29A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E44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4C1D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E6A8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220EA493" w14:textId="77777777" w:rsidTr="004F1BEF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5AB2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2F10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ED4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8F0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09930B08" w14:textId="77777777" w:rsidTr="004F1BEF">
        <w:trPr>
          <w:jc w:val="center"/>
        </w:trPr>
        <w:tc>
          <w:tcPr>
            <w:tcW w:w="9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5686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1239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C962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82AE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47071BF9" w14:textId="77777777" w:rsidTr="004F1BEF">
        <w:trPr>
          <w:trHeight w:val="318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691ADFC3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Přehled řešených projektů a dalších aktivit v rámci spolupráce s praxí u profesně zaměřeného bakalářského a magisterského studijního programu</w:t>
            </w:r>
          </w:p>
        </w:tc>
      </w:tr>
      <w:tr w:rsidR="004F1BEF" w:rsidRPr="004F1BEF" w14:paraId="005F8E9F" w14:textId="77777777" w:rsidTr="004F1BEF">
        <w:trPr>
          <w:cantSplit/>
          <w:trHeight w:val="283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76C8FB04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Pracoviště praxe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1752C74F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Název či popis projektu uskutečňovaného ve spolupráci s praxí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5DB4E91B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Období</w:t>
            </w:r>
          </w:p>
        </w:tc>
      </w:tr>
      <w:tr w:rsidR="004F1BEF" w:rsidRPr="004F1BEF" w14:paraId="7851C7F2" w14:textId="77777777" w:rsidTr="004F1BEF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D1F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E36B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9FA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5B0A11E7" w14:textId="77777777" w:rsidTr="004F1BEF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7DBB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61A7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ABD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3D9C79C5" w14:textId="77777777" w:rsidTr="004F1BEF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C4AE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010F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589F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3E8C50A3" w14:textId="77777777" w:rsidTr="004F1BEF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246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ABF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0FE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6C2A91EA" w14:textId="77777777" w:rsidTr="004F1BEF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582E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A3D1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13A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2622992F" w14:textId="77777777" w:rsidTr="004F1BEF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A1AA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C0B7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AAC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45239671" w14:textId="77777777" w:rsidTr="004F1BEF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6B9B" w14:textId="77777777" w:rsidR="004F1BEF" w:rsidRPr="004F1BEF" w:rsidRDefault="004F1BEF" w:rsidP="004F1B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D062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67C" w14:textId="77777777" w:rsidR="004F1BEF" w:rsidRPr="004F1BEF" w:rsidRDefault="004F1BEF" w:rsidP="004F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4F1BEF" w:rsidRPr="004F1BEF" w14:paraId="5A53BF82" w14:textId="77777777" w:rsidTr="004F1BEF">
        <w:trPr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14:paraId="014F4D43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Odborné aktivity vztahující se k tvůrčí, resp. vědecké a umělecké činnosti vysoké školy, která souvisí se studijním programem</w:t>
            </w:r>
          </w:p>
        </w:tc>
      </w:tr>
      <w:tr w:rsidR="004F1BEF" w:rsidRPr="004F1BEF" w14:paraId="025E6AC2" w14:textId="77777777" w:rsidTr="004F1BEF">
        <w:trPr>
          <w:trHeight w:val="2422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6B299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4F1BEF" w:rsidRPr="004F1BEF" w14:paraId="50D18667" w14:textId="77777777" w:rsidTr="004F1BEF">
        <w:trPr>
          <w:trHeight w:val="306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7B32396A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4F1B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Informace o spolupráci s praxí vztahující se ke studijnímu programu</w:t>
            </w:r>
          </w:p>
        </w:tc>
      </w:tr>
      <w:tr w:rsidR="004F1BEF" w:rsidRPr="004F1BEF" w14:paraId="481BD432" w14:textId="77777777" w:rsidTr="004F1BEF">
        <w:trPr>
          <w:trHeight w:val="170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E07BF" w14:textId="77777777" w:rsidR="004F1BEF" w:rsidRPr="004F1BEF" w:rsidRDefault="004F1BEF" w:rsidP="004F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14:paraId="7D59FE02" w14:textId="77777777" w:rsidR="008E76DC" w:rsidRDefault="008E76DC">
      <w:r>
        <w:br w:type="page"/>
      </w:r>
    </w:p>
    <w:p w14:paraId="00728E4A" w14:textId="77777777" w:rsidR="00782702" w:rsidRPr="00782702" w:rsidRDefault="00782702" w:rsidP="00782702">
      <w:pPr>
        <w:widowControl w:val="0"/>
        <w:autoSpaceDE w:val="0"/>
        <w:autoSpaceDN w:val="0"/>
        <w:spacing w:after="0" w:line="240" w:lineRule="auto"/>
        <w:ind w:left="21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lastRenderedPageBreak/>
        <w:t>C-II: Související tvůrčí, resp. vědecká a umělecká činnost</w:t>
      </w:r>
    </w:p>
    <w:p w14:paraId="45C94E3A" w14:textId="77777777" w:rsidR="00782702" w:rsidRPr="00782702" w:rsidRDefault="00782702" w:rsidP="00782702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</w:pPr>
    </w:p>
    <w:p w14:paraId="56CADA64" w14:textId="77777777" w:rsidR="00782702" w:rsidRDefault="00782702" w:rsidP="00782702">
      <w:pPr>
        <w:widowControl w:val="0"/>
        <w:autoSpaceDE w:val="0"/>
        <w:autoSpaceDN w:val="0"/>
        <w:spacing w:after="0" w:line="240" w:lineRule="auto"/>
        <w:ind w:left="218" w:right="234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  <w:t xml:space="preserve">Uvádí se </w:t>
      </w:r>
      <w:r w:rsidRPr="007827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 w:bidi="cs-CZ"/>
        </w:rPr>
        <w:t>pouze</w:t>
      </w:r>
      <w:r w:rsidRPr="00782702"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  <w:t xml:space="preserve"> tvůrčí, resp. vědecká a umělecká </w:t>
      </w:r>
      <w:r w:rsidRPr="007827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 w:bidi="cs-CZ"/>
        </w:rPr>
        <w:t>činnost</w:t>
      </w:r>
      <w:r w:rsidRPr="00782702"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  <w:t xml:space="preserve">, která je </w:t>
      </w:r>
      <w:r w:rsidRPr="007827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 w:bidi="cs-CZ"/>
        </w:rPr>
        <w:t>vykonávána na vysoké škole, která žádá o akreditaci</w:t>
      </w:r>
      <w:r w:rsidRPr="00782702"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  <w:t xml:space="preserve"> studijního programu, resp. na</w:t>
      </w:r>
      <w:r w:rsidRPr="007827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 w:bidi="cs-CZ"/>
        </w:rPr>
        <w:t xml:space="preserve"> </w:t>
      </w:r>
      <w:r w:rsidR="00C5141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 w:bidi="cs-CZ"/>
        </w:rPr>
        <w:t xml:space="preserve">její </w:t>
      </w:r>
      <w:r w:rsidRPr="007827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 w:bidi="cs-CZ"/>
        </w:rPr>
        <w:t>součásti</w:t>
      </w:r>
      <w:r w:rsidRPr="00782702"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  <w:t>, pokud studijní program má být uskutečňován na součásti vysoké školy.</w:t>
      </w:r>
    </w:p>
    <w:p w14:paraId="3F291308" w14:textId="77777777" w:rsidR="004248F1" w:rsidRDefault="00782702" w:rsidP="004248F1">
      <w:pPr>
        <w:widowControl w:val="0"/>
        <w:autoSpaceDE w:val="0"/>
        <w:autoSpaceDN w:val="0"/>
        <w:spacing w:after="0" w:line="240" w:lineRule="auto"/>
        <w:ind w:left="218" w:right="234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 w:bidi="cs-CZ"/>
        </w:rPr>
        <w:t>Neuvádí se</w:t>
      </w:r>
      <w:r w:rsidRPr="00782702"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  <w:t xml:space="preserve"> projekty rozvojového charakteru a interní grantové projekty.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  <w:t>ani</w:t>
      </w:r>
      <w:r w:rsidRPr="00782702"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  <w:t xml:space="preserve"> tvůrčí, resp. vědecká a umělecká činnost, která je vyučujícími vykonávána </w:t>
      </w:r>
      <w:r w:rsidRPr="007827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 w:bidi="cs-CZ"/>
        </w:rPr>
        <w:t>na jiné instituci</w:t>
      </w:r>
      <w:r w:rsidRPr="00782702"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  <w:t>. Z hlediska časového určení se uvádí tvůrčí, resp. vědecká a umělecká</w:t>
      </w:r>
      <w:r w:rsidRPr="00782702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cs-CZ" w:bidi="cs-CZ"/>
        </w:rPr>
        <w:t xml:space="preserve"> </w:t>
      </w:r>
      <w:r w:rsidRPr="00782702">
        <w:rPr>
          <w:rFonts w:ascii="Times New Roman" w:eastAsia="Times New Roman" w:hAnsi="Times New Roman" w:cs="Times New Roman"/>
          <w:bCs/>
          <w:i/>
          <w:sz w:val="24"/>
          <w:szCs w:val="24"/>
          <w:lang w:eastAsia="cs-CZ" w:bidi="cs-CZ"/>
        </w:rPr>
        <w:t>činnost</w:t>
      </w:r>
    </w:p>
    <w:p w14:paraId="25CBF88B" w14:textId="77777777" w:rsidR="00782702" w:rsidRPr="004248F1" w:rsidRDefault="00782702" w:rsidP="00654B64">
      <w:pPr>
        <w:pStyle w:val="Odstavecseseznamem"/>
        <w:widowControl w:val="0"/>
        <w:numPr>
          <w:ilvl w:val="0"/>
          <w:numId w:val="5"/>
        </w:numPr>
        <w:autoSpaceDE w:val="0"/>
        <w:autoSpaceDN w:val="0"/>
        <w:spacing w:before="160" w:after="0" w:line="240" w:lineRule="auto"/>
        <w:ind w:left="641" w:hanging="357"/>
        <w:jc w:val="both"/>
        <w:outlineLvl w:val="2"/>
        <w:rPr>
          <w:rFonts w:ascii="Times New Roman" w:eastAsia="Times New Roman" w:hAnsi="Times New Roman" w:cs="Times New Roman"/>
          <w:i/>
          <w:sz w:val="24"/>
          <w:lang w:eastAsia="cs-CZ" w:bidi="cs-CZ"/>
        </w:rPr>
      </w:pPr>
      <w:r w:rsidRPr="004248F1">
        <w:rPr>
          <w:rFonts w:ascii="Times New Roman" w:eastAsia="Times New Roman" w:hAnsi="Times New Roman" w:cs="Times New Roman"/>
          <w:i/>
          <w:sz w:val="24"/>
          <w:lang w:eastAsia="cs-CZ" w:bidi="cs-CZ"/>
        </w:rPr>
        <w:t xml:space="preserve">u </w:t>
      </w:r>
      <w:r w:rsidRPr="004248F1"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  <w:t>bakalářského</w:t>
      </w:r>
      <w:r w:rsidRPr="004248F1">
        <w:rPr>
          <w:rFonts w:ascii="Times New Roman" w:eastAsia="Times New Roman" w:hAnsi="Times New Roman" w:cs="Times New Roman"/>
          <w:i/>
          <w:sz w:val="24"/>
          <w:lang w:eastAsia="cs-CZ" w:bidi="cs-CZ"/>
        </w:rPr>
        <w:t xml:space="preserve"> </w:t>
      </w:r>
      <w:r w:rsidRPr="004248F1"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  <w:t>profesně</w:t>
      </w:r>
      <w:r w:rsidRPr="004248F1">
        <w:rPr>
          <w:rFonts w:ascii="Times New Roman" w:eastAsia="Times New Roman" w:hAnsi="Times New Roman" w:cs="Times New Roman"/>
          <w:i/>
          <w:sz w:val="24"/>
          <w:lang w:eastAsia="cs-CZ" w:bidi="cs-CZ"/>
        </w:rPr>
        <w:t xml:space="preserve"> zaměřeného a magisterského profesně zaměřeného studijního programu za poslední </w:t>
      </w:r>
      <w:r w:rsidRPr="004248F1"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  <w:t>3</w:t>
      </w:r>
      <w:r w:rsidRPr="004248F1">
        <w:rPr>
          <w:rFonts w:ascii="Times New Roman" w:eastAsia="Times New Roman" w:hAnsi="Times New Roman" w:cs="Times New Roman"/>
          <w:b/>
          <w:i/>
          <w:spacing w:val="-4"/>
          <w:sz w:val="24"/>
          <w:lang w:eastAsia="cs-CZ" w:bidi="cs-CZ"/>
        </w:rPr>
        <w:t xml:space="preserve"> </w:t>
      </w:r>
      <w:r w:rsidRPr="004248F1"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  <w:t>roky</w:t>
      </w:r>
      <w:r w:rsidRPr="004248F1">
        <w:rPr>
          <w:rFonts w:ascii="Times New Roman" w:eastAsia="Times New Roman" w:hAnsi="Times New Roman" w:cs="Times New Roman"/>
          <w:i/>
          <w:sz w:val="24"/>
          <w:lang w:eastAsia="cs-CZ" w:bidi="cs-CZ"/>
        </w:rPr>
        <w:t>;</w:t>
      </w:r>
    </w:p>
    <w:p w14:paraId="1D0AAFC9" w14:textId="77777777" w:rsidR="004248F1" w:rsidRPr="004248F1" w:rsidRDefault="00782702" w:rsidP="00654B64">
      <w:pPr>
        <w:pStyle w:val="Odstavecseseznamem"/>
        <w:widowControl w:val="0"/>
        <w:numPr>
          <w:ilvl w:val="0"/>
          <w:numId w:val="5"/>
        </w:numPr>
        <w:tabs>
          <w:tab w:val="left" w:pos="926"/>
          <w:tab w:val="left" w:pos="927"/>
        </w:tabs>
        <w:autoSpaceDE w:val="0"/>
        <w:autoSpaceDN w:val="0"/>
        <w:spacing w:before="160" w:after="0" w:line="240" w:lineRule="auto"/>
        <w:ind w:left="641" w:hanging="357"/>
        <w:rPr>
          <w:rFonts w:ascii="Times New Roman" w:eastAsia="Times New Roman" w:hAnsi="Times New Roman" w:cs="Times New Roman"/>
          <w:i/>
          <w:sz w:val="24"/>
          <w:lang w:eastAsia="cs-CZ" w:bidi="cs-CZ"/>
        </w:rPr>
      </w:pPr>
      <w:r w:rsidRPr="004248F1">
        <w:rPr>
          <w:rFonts w:ascii="Times New Roman" w:eastAsia="Times New Roman" w:hAnsi="Times New Roman" w:cs="Times New Roman"/>
          <w:i/>
          <w:sz w:val="24"/>
          <w:lang w:eastAsia="cs-CZ" w:bidi="cs-CZ"/>
        </w:rPr>
        <w:t xml:space="preserve">u </w:t>
      </w:r>
      <w:r w:rsidRPr="004248F1"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  <w:t>bakalářského akademicky</w:t>
      </w:r>
      <w:r w:rsidRPr="004248F1">
        <w:rPr>
          <w:rFonts w:ascii="Times New Roman" w:eastAsia="Times New Roman" w:hAnsi="Times New Roman" w:cs="Times New Roman"/>
          <w:i/>
          <w:sz w:val="24"/>
          <w:lang w:eastAsia="cs-CZ" w:bidi="cs-CZ"/>
        </w:rPr>
        <w:t xml:space="preserve"> zaměřeného a magisterského akademicky zaměřeného studijního programu za posledních </w:t>
      </w:r>
      <w:r w:rsidRPr="004248F1"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  <w:t>5</w:t>
      </w:r>
      <w:r w:rsidRPr="004248F1">
        <w:rPr>
          <w:rFonts w:ascii="Times New Roman" w:eastAsia="Times New Roman" w:hAnsi="Times New Roman" w:cs="Times New Roman"/>
          <w:b/>
          <w:i/>
          <w:spacing w:val="-4"/>
          <w:sz w:val="24"/>
          <w:lang w:eastAsia="cs-CZ" w:bidi="cs-CZ"/>
        </w:rPr>
        <w:t xml:space="preserve"> </w:t>
      </w:r>
      <w:r w:rsidRPr="004248F1"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  <w:t>let;</w:t>
      </w:r>
    </w:p>
    <w:p w14:paraId="3E0669D7" w14:textId="77777777" w:rsidR="00782702" w:rsidRPr="004248F1" w:rsidRDefault="00782702" w:rsidP="00654B64">
      <w:pPr>
        <w:pStyle w:val="Odstavecseseznamem"/>
        <w:widowControl w:val="0"/>
        <w:numPr>
          <w:ilvl w:val="0"/>
          <w:numId w:val="5"/>
        </w:numPr>
        <w:tabs>
          <w:tab w:val="left" w:pos="926"/>
          <w:tab w:val="left" w:pos="927"/>
        </w:tabs>
        <w:autoSpaceDE w:val="0"/>
        <w:autoSpaceDN w:val="0"/>
        <w:spacing w:before="160" w:after="0" w:line="240" w:lineRule="auto"/>
        <w:ind w:left="641" w:hanging="357"/>
        <w:rPr>
          <w:rFonts w:ascii="Times New Roman" w:eastAsia="Times New Roman" w:hAnsi="Times New Roman" w:cs="Times New Roman"/>
          <w:i/>
          <w:sz w:val="24"/>
          <w:lang w:eastAsia="cs-CZ" w:bidi="cs-CZ"/>
        </w:rPr>
      </w:pPr>
      <w:r w:rsidRPr="004248F1">
        <w:rPr>
          <w:rFonts w:ascii="Times New Roman" w:eastAsia="Times New Roman" w:hAnsi="Times New Roman" w:cs="Times New Roman"/>
          <w:i/>
          <w:sz w:val="24"/>
          <w:lang w:eastAsia="cs-CZ" w:bidi="cs-CZ"/>
        </w:rPr>
        <w:t xml:space="preserve">u </w:t>
      </w:r>
      <w:r w:rsidRPr="004248F1"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  <w:t>doktorského</w:t>
      </w:r>
      <w:r w:rsidRPr="004248F1">
        <w:rPr>
          <w:rFonts w:ascii="Times New Roman" w:eastAsia="Times New Roman" w:hAnsi="Times New Roman" w:cs="Times New Roman"/>
          <w:i/>
          <w:sz w:val="24"/>
          <w:lang w:eastAsia="cs-CZ" w:bidi="cs-CZ"/>
        </w:rPr>
        <w:t xml:space="preserve"> studijního programu za posledních </w:t>
      </w:r>
      <w:r w:rsidRPr="004248F1"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  <w:t>10</w:t>
      </w:r>
      <w:r w:rsidRPr="004248F1">
        <w:rPr>
          <w:rFonts w:ascii="Times New Roman" w:eastAsia="Times New Roman" w:hAnsi="Times New Roman" w:cs="Times New Roman"/>
          <w:b/>
          <w:i/>
          <w:spacing w:val="-3"/>
          <w:sz w:val="24"/>
          <w:lang w:eastAsia="cs-CZ" w:bidi="cs-CZ"/>
        </w:rPr>
        <w:t xml:space="preserve"> </w:t>
      </w:r>
      <w:r w:rsidRPr="004248F1">
        <w:rPr>
          <w:rFonts w:ascii="Times New Roman" w:eastAsia="Times New Roman" w:hAnsi="Times New Roman" w:cs="Times New Roman"/>
          <w:b/>
          <w:i/>
          <w:sz w:val="24"/>
          <w:lang w:eastAsia="cs-CZ" w:bidi="cs-CZ"/>
        </w:rPr>
        <w:t>let.</w:t>
      </w:r>
    </w:p>
    <w:p w14:paraId="1717434F" w14:textId="77777777" w:rsidR="004248F1" w:rsidRDefault="004248F1" w:rsidP="004248F1">
      <w:pPr>
        <w:widowControl w:val="0"/>
        <w:autoSpaceDE w:val="0"/>
        <w:autoSpaceDN w:val="0"/>
        <w:spacing w:before="118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</w:pPr>
    </w:p>
    <w:p w14:paraId="727DFE3F" w14:textId="77777777" w:rsidR="004248F1" w:rsidRDefault="00782702" w:rsidP="004248F1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Řešitel/spoluřešitel</w:t>
      </w:r>
    </w:p>
    <w:p w14:paraId="668F9AD7" w14:textId="77777777" w:rsidR="00782702" w:rsidRPr="00782702" w:rsidRDefault="00782702" w:rsidP="0033417D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 řešitel/spoluřešitel (osoba) projektu na dané vysoké škole (má-li být studijní  program uskutečňován součástí vysoké školy, pak na této součásti).</w:t>
      </w:r>
      <w:r w:rsidR="0033417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Akademičtí pracovníci zajišťující předkládaný studijní program by měli být</w:t>
      </w:r>
      <w:r w:rsidR="0033417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řešiteli/spoluřešiteli projektu na dané vysoké škole; má-li být studijní program uskutečňován součástí vysoké školy, pak na této součásti.</w:t>
      </w:r>
    </w:p>
    <w:p w14:paraId="2E340FEF" w14:textId="77777777" w:rsidR="00782702" w:rsidRPr="00782702" w:rsidRDefault="00782702" w:rsidP="00782702">
      <w:pPr>
        <w:widowControl w:val="0"/>
        <w:autoSpaceDE w:val="0"/>
        <w:autoSpaceDN w:val="0"/>
        <w:spacing w:before="120" w:after="0" w:line="240" w:lineRule="auto"/>
        <w:ind w:left="218" w:right="233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Názvy nejvýznamnějších grantů a projektů získaných pro vědeckou, výzkumnou, uměleckou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a další tvůrčí činnost v příslušné oblasti</w:t>
      </w:r>
      <w:r w:rsidRPr="00782702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cs-CZ" w:bidi="cs-CZ"/>
        </w:rPr>
        <w:t xml:space="preserve"> </w:t>
      </w: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vzdělávání</w:t>
      </w:r>
    </w:p>
    <w:p w14:paraId="1E5417E5" w14:textId="31D2F37F" w:rsidR="00782702" w:rsidRDefault="00782702" w:rsidP="00782702">
      <w:pPr>
        <w:widowControl w:val="0"/>
        <w:autoSpaceDE w:val="0"/>
        <w:autoSpaceDN w:val="0"/>
        <w:spacing w:after="0" w:line="240" w:lineRule="auto"/>
        <w:ind w:left="218" w:right="233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Údaje o </w:t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grantech a projektech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odborně souvisejících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s příslušným studijním programem řešených v příslušném období; ke každému se uvádí číslo grantu nebo projektu, má-li číslo přiděleno, a odkaz na bližší údaje o projektu, pokud existuje (například v informačním systému </w:t>
      </w:r>
      <w:proofErr w:type="spellStart"/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VaVaI</w:t>
      </w:r>
      <w:proofErr w:type="spellEnd"/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, apod.). Jedná se pouze o granty a projekty, jejichž je vysoká škola či její pracoviště jako instituce příjemcem (nositelem) či </w:t>
      </w:r>
      <w:proofErr w:type="spellStart"/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spolupříjemcem</w:t>
      </w:r>
      <w:proofErr w:type="spellEnd"/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. Uvádí se </w:t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nejvýše 5 nejvýznamnějších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grantů a projektů. V případě, že jde o granty a projekty řešené ve spolupráci, uvádějí se také další </w:t>
      </w:r>
      <w:proofErr w:type="spellStart"/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spolupříjemci</w:t>
      </w:r>
      <w:proofErr w:type="spellEnd"/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. Neuvádí se interní granty vysoké školy, ani projekty rozvojového charakteru.</w:t>
      </w:r>
    </w:p>
    <w:p w14:paraId="04D41366" w14:textId="56F8F5BD" w:rsidR="004F1BEF" w:rsidRDefault="004F1BEF" w:rsidP="00782702">
      <w:pPr>
        <w:widowControl w:val="0"/>
        <w:autoSpaceDE w:val="0"/>
        <w:autoSpaceDN w:val="0"/>
        <w:spacing w:after="0" w:line="240" w:lineRule="auto"/>
        <w:ind w:left="218" w:right="233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14:paraId="3411F6A6" w14:textId="77777777" w:rsidR="004F1BEF" w:rsidRPr="004F1BEF" w:rsidRDefault="004F1BEF" w:rsidP="004F1BEF">
      <w:pPr>
        <w:widowControl w:val="0"/>
        <w:autoSpaceDE w:val="0"/>
        <w:autoSpaceDN w:val="0"/>
        <w:spacing w:after="0" w:line="240" w:lineRule="auto"/>
        <w:ind w:left="218" w:right="23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</w:pPr>
      <w:r w:rsidRPr="004F1BEF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Anotace grantu/projektu nebo odkaz na bližší údaje</w:t>
      </w:r>
    </w:p>
    <w:p w14:paraId="27F82AA7" w14:textId="303003EA" w:rsidR="004F1BEF" w:rsidRDefault="004F1BEF" w:rsidP="004F1BEF">
      <w:pPr>
        <w:widowControl w:val="0"/>
        <w:autoSpaceDE w:val="0"/>
        <w:autoSpaceDN w:val="0"/>
        <w:spacing w:after="0" w:line="240" w:lineRule="auto"/>
        <w:ind w:left="218" w:right="233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4F1BE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Uvádí bližší údaje o grantech a projektech uvedených v předchozí rubrice. Uvádí se buď stručná anotace těchto grantů/projektů s </w:t>
      </w:r>
      <w:r w:rsidRPr="004F1BEF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vysvětlením jejich souvislosti s</w:t>
      </w:r>
      <w:r w:rsidRPr="004F1BE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příslušným studijním </w:t>
      </w:r>
      <w:r w:rsidRPr="004F1BEF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programem</w:t>
      </w:r>
      <w:r w:rsidRPr="004F1BE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nebo </w:t>
      </w:r>
      <w:r w:rsidRPr="004F1BEF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>odkaz na bližší údaje</w:t>
      </w:r>
      <w:r w:rsidRPr="004F1BE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o těchto grantech a projektech </w:t>
      </w:r>
      <w:r w:rsidRPr="00F53773">
        <w:rPr>
          <w:rFonts w:ascii="Times New Roman" w:eastAsia="Times New Roman" w:hAnsi="Times New Roman" w:cs="Times New Roman"/>
          <w:b/>
          <w:bCs/>
          <w:sz w:val="24"/>
          <w:szCs w:val="24"/>
          <w:lang w:eastAsia="cs-CZ" w:bidi="cs-CZ"/>
        </w:rPr>
        <w:t xml:space="preserve">ve veřejných registrech </w:t>
      </w:r>
      <w:r w:rsidRPr="004F1BE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(například v informačním systému </w:t>
      </w:r>
      <w:proofErr w:type="spellStart"/>
      <w:r w:rsidRPr="004F1BE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VaVaI</w:t>
      </w:r>
      <w:proofErr w:type="spellEnd"/>
      <w:r w:rsidRPr="004F1BE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apod.).</w:t>
      </w:r>
    </w:p>
    <w:p w14:paraId="2A7F7BCD" w14:textId="77777777" w:rsidR="004F1BEF" w:rsidRPr="00782702" w:rsidRDefault="004F1BEF" w:rsidP="00782702">
      <w:pPr>
        <w:widowControl w:val="0"/>
        <w:autoSpaceDE w:val="0"/>
        <w:autoSpaceDN w:val="0"/>
        <w:spacing w:after="0" w:line="240" w:lineRule="auto"/>
        <w:ind w:left="218" w:right="233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14:paraId="1B257E64" w14:textId="77777777" w:rsidR="00782702" w:rsidRPr="00782702" w:rsidRDefault="00782702" w:rsidP="00782702">
      <w:pPr>
        <w:widowControl w:val="0"/>
        <w:autoSpaceDE w:val="0"/>
        <w:autoSpaceDN w:val="0"/>
        <w:spacing w:before="121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Zdroj</w:t>
      </w:r>
    </w:p>
    <w:p w14:paraId="086E7FC6" w14:textId="77777777" w:rsidR="00637CDD" w:rsidRDefault="00782702" w:rsidP="00782702">
      <w:pPr>
        <w:widowControl w:val="0"/>
        <w:autoSpaceDE w:val="0"/>
        <w:autoSpaceDN w:val="0"/>
        <w:spacing w:after="0" w:line="240" w:lineRule="auto"/>
        <w:ind w:left="218" w:right="23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 grantů se uvádí:</w:t>
      </w:r>
    </w:p>
    <w:p w14:paraId="12288050" w14:textId="77777777" w:rsidR="00637CDD" w:rsidRPr="00637CDD" w:rsidRDefault="00782702" w:rsidP="00637CD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637CD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A=mezinárodní a zahraniční granty,</w:t>
      </w:r>
    </w:p>
    <w:p w14:paraId="36CF2513" w14:textId="77777777" w:rsidR="00637CDD" w:rsidRDefault="00782702" w:rsidP="00637CD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637CD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B=granty GAČR, TAČR nebo jiné odpovídající grantové agentury (nikoli interní),</w:t>
      </w:r>
    </w:p>
    <w:p w14:paraId="43CE2397" w14:textId="77777777" w:rsidR="00637CDD" w:rsidRPr="00637CDD" w:rsidRDefault="00782702" w:rsidP="00637CD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637CD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C=rezortní ministerské granty,</w:t>
      </w:r>
    </w:p>
    <w:p w14:paraId="563841F4" w14:textId="77777777" w:rsidR="00782702" w:rsidRPr="00637CDD" w:rsidRDefault="00782702" w:rsidP="00637CD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637CD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D=projekty aplikovaného a smluvního výzkumu (u profesně zaměřených studijních programů); dále uvést název instituce nebo právnické osoby, která výzkumný projekt financovala.</w:t>
      </w:r>
    </w:p>
    <w:p w14:paraId="47470F46" w14:textId="77777777" w:rsidR="00782702" w:rsidRPr="00782702" w:rsidRDefault="00782702" w:rsidP="00782702">
      <w:pPr>
        <w:widowControl w:val="0"/>
        <w:autoSpaceDE w:val="0"/>
        <w:autoSpaceDN w:val="0"/>
        <w:spacing w:before="12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Období</w:t>
      </w:r>
    </w:p>
    <w:p w14:paraId="0C21BDE9" w14:textId="77777777" w:rsidR="00782702" w:rsidRPr="00782702" w:rsidRDefault="00782702" w:rsidP="00782702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se, ve kterých letech byl grant nebo projekt řešen.</w:t>
      </w:r>
    </w:p>
    <w:p w14:paraId="057F4015" w14:textId="77777777" w:rsidR="00782702" w:rsidRPr="00620C06" w:rsidRDefault="00782702" w:rsidP="00782702">
      <w:pPr>
        <w:widowControl w:val="0"/>
        <w:autoSpaceDE w:val="0"/>
        <w:autoSpaceDN w:val="0"/>
        <w:spacing w:before="79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</w:pPr>
      <w:r w:rsidRPr="00620C06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lastRenderedPageBreak/>
        <w:t>Přehled řešených projektů a dalších aktivit v rámci spolupráce s praxí u profesně zaměřeného bakalářského a magisterského studijního programu</w:t>
      </w:r>
    </w:p>
    <w:p w14:paraId="7DCA0E16" w14:textId="77777777" w:rsidR="00782702" w:rsidRPr="00782702" w:rsidRDefault="00782702" w:rsidP="00782702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 2-5 nejvýznamnějších řešených projektů a dalších aktivit uskutečňovaných ve spolupráci s praxí vztahují</w:t>
      </w:r>
      <w:r w:rsidR="00637CD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cích se 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k studijnímu programu.</w:t>
      </w:r>
      <w:r w:rsidR="00637CD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Po</w:t>
      </w:r>
      <w:r w:rsidR="00620C0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</w:t>
      </w:r>
      <w:r w:rsidR="00637CD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ze u </w:t>
      </w:r>
      <w:r w:rsidR="00637CDD" w:rsidRPr="00637CDD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profesně zaměřených</w:t>
      </w:r>
      <w:r w:rsidR="00637CDD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="00620C06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studijních programů.</w:t>
      </w:r>
    </w:p>
    <w:p w14:paraId="4B8B657E" w14:textId="77777777" w:rsidR="00782702" w:rsidRPr="00782702" w:rsidRDefault="00782702" w:rsidP="00782702">
      <w:pPr>
        <w:widowControl w:val="0"/>
        <w:autoSpaceDE w:val="0"/>
        <w:autoSpaceDN w:val="0"/>
        <w:spacing w:before="12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Pracoviště praxe</w:t>
      </w:r>
    </w:p>
    <w:p w14:paraId="3DC16439" w14:textId="77777777" w:rsidR="00782702" w:rsidRDefault="00782702" w:rsidP="00782702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Jedná o subjekt z praxe, se kterým spolupráce probíhala.</w:t>
      </w:r>
    </w:p>
    <w:p w14:paraId="3F2EA331" w14:textId="77777777" w:rsidR="00782702" w:rsidRPr="00782702" w:rsidRDefault="00782702" w:rsidP="00782702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</w:p>
    <w:p w14:paraId="7B376963" w14:textId="77777777" w:rsidR="00782702" w:rsidRDefault="00782702" w:rsidP="00782702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Název či popis projektu uskutečňovaného ve spolupráci 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 </w:t>
      </w: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praxí</w:t>
      </w:r>
    </w:p>
    <w:p w14:paraId="17D2EBF6" w14:textId="77777777" w:rsidR="00782702" w:rsidRPr="00782702" w:rsidRDefault="00782702" w:rsidP="00782702">
      <w:pPr>
        <w:widowControl w:val="0"/>
        <w:autoSpaceDE w:val="0"/>
        <w:autoSpaceDN w:val="0"/>
        <w:spacing w:after="0" w:line="240" w:lineRule="auto"/>
        <w:ind w:left="215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Název a/nebo stručný popis projektu.</w:t>
      </w:r>
      <w:r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Název a/nebo stručný popis projektu.</w:t>
      </w:r>
    </w:p>
    <w:p w14:paraId="11B2EC8D" w14:textId="77777777" w:rsidR="00782702" w:rsidRPr="00782702" w:rsidRDefault="00782702" w:rsidP="00782702">
      <w:pPr>
        <w:widowControl w:val="0"/>
        <w:autoSpaceDE w:val="0"/>
        <w:autoSpaceDN w:val="0"/>
        <w:spacing w:before="12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Období</w:t>
      </w:r>
    </w:p>
    <w:p w14:paraId="182988D5" w14:textId="77777777" w:rsidR="00782702" w:rsidRPr="00782702" w:rsidRDefault="00782702" w:rsidP="00782702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se, ve kterých letech byly projekt nebo další aktivita v rámci spolupráce s praxí řešeny.</w:t>
      </w:r>
    </w:p>
    <w:p w14:paraId="0C732248" w14:textId="77777777" w:rsidR="00782702" w:rsidRPr="00782702" w:rsidRDefault="00782702" w:rsidP="00782702">
      <w:pPr>
        <w:widowControl w:val="0"/>
        <w:autoSpaceDE w:val="0"/>
        <w:autoSpaceDN w:val="0"/>
        <w:spacing w:before="120"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Odborné aktivity vztahující se k tvůrčí, resp. vědecké a umělecké činnosti vysoké školy, která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</w:t>
      </w: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souvisí se studijním programem</w:t>
      </w:r>
    </w:p>
    <w:p w14:paraId="37F6E1E6" w14:textId="77777777" w:rsidR="00542D7B" w:rsidRDefault="00782702" w:rsidP="00782702">
      <w:pPr>
        <w:widowControl w:val="0"/>
        <w:autoSpaceDE w:val="0"/>
        <w:autoSpaceDN w:val="0"/>
        <w:spacing w:before="1" w:after="0" w:line="240" w:lineRule="auto"/>
        <w:ind w:left="218" w:right="2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Zde se uvádějí odborné aktivity související s tvůrčí, resp. vědeckou a uměleckou činností vysoké školy a konkrétní </w:t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údaje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zejména o činnostech, </w:t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které nejsou uvedeny</w:t>
      </w:r>
      <w:r w:rsidR="00AA00A5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br/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v předchozích částech přílohy C-II.</w:t>
      </w:r>
    </w:p>
    <w:p w14:paraId="154501CF" w14:textId="77777777" w:rsidR="00542D7B" w:rsidRDefault="00782702" w:rsidP="00782702">
      <w:pPr>
        <w:widowControl w:val="0"/>
        <w:autoSpaceDE w:val="0"/>
        <w:autoSpaceDN w:val="0"/>
        <w:spacing w:before="1" w:after="0" w:line="240" w:lineRule="auto"/>
        <w:ind w:left="218" w:right="2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Jde například o důležité semináře, workshopy, konference, interní grantové projekty či projekty rozvojového charakteru, výstupy vydavatelské činnosti, výsledky realizace odborných projektů apod., včetně eventuální participace studentů na těchto činnostech. </w:t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 xml:space="preserve">Neuvádí se 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běžná publikační činnost, patenty a další tvůrčí činnost jednotlivců, která je uvedena v příloze </w:t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C-I.</w:t>
      </w:r>
    </w:p>
    <w:p w14:paraId="13632018" w14:textId="77777777" w:rsidR="00DD023F" w:rsidRDefault="00782702" w:rsidP="00782702">
      <w:pPr>
        <w:widowControl w:val="0"/>
        <w:autoSpaceDE w:val="0"/>
        <w:autoSpaceDN w:val="0"/>
        <w:spacing w:before="1" w:after="0" w:line="240" w:lineRule="auto"/>
        <w:ind w:left="21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Přitom </w:t>
      </w:r>
      <w:r w:rsidR="00DD023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se </w:t>
      </w:r>
      <w:r w:rsidR="00DD023F"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uvádí pouze</w:t>
      </w:r>
    </w:p>
    <w:p w14:paraId="5CD2ED8B" w14:textId="77777777" w:rsidR="00DD023F" w:rsidRPr="00DD023F" w:rsidRDefault="00782702" w:rsidP="00DD023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DD023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pro </w:t>
      </w:r>
      <w:r w:rsidRPr="00DD023F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akademicky zaměřené</w:t>
      </w:r>
      <w:r w:rsidRPr="00DD023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programy odborné </w:t>
      </w:r>
      <w:r w:rsidRPr="00DD023F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aktivity</w:t>
      </w:r>
      <w:r w:rsidRPr="00DD023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související s </w:t>
      </w:r>
      <w:r w:rsidRPr="00DD023F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vědeckou</w:t>
      </w:r>
      <w:r w:rsidRPr="00DD023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nebo uměleckou </w:t>
      </w:r>
      <w:r w:rsidRPr="00DD023F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činností</w:t>
      </w:r>
      <w:r w:rsidRPr="00DD023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,</w:t>
      </w:r>
    </w:p>
    <w:p w14:paraId="22EFC983" w14:textId="77777777" w:rsidR="00542D7B" w:rsidRPr="00DD023F" w:rsidRDefault="00782702" w:rsidP="00DD023F">
      <w:pPr>
        <w:pStyle w:val="Odstavecseseznamem"/>
        <w:widowControl w:val="0"/>
        <w:numPr>
          <w:ilvl w:val="0"/>
          <w:numId w:val="7"/>
        </w:numPr>
        <w:autoSpaceDE w:val="0"/>
        <w:autoSpaceDN w:val="0"/>
        <w:spacing w:before="1" w:after="0" w:line="240" w:lineRule="auto"/>
        <w:ind w:right="2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</w:pPr>
      <w:r w:rsidRPr="00DD023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pro </w:t>
      </w:r>
      <w:r w:rsidRPr="00DD023F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profesně zaměřené</w:t>
      </w:r>
      <w:r w:rsidRPr="00DD023F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programy odborné </w:t>
      </w:r>
      <w:r w:rsidRPr="00DD023F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aktivity související s celou tvůrčí činností.</w:t>
      </w:r>
    </w:p>
    <w:p w14:paraId="64125C29" w14:textId="77777777" w:rsidR="00542D7B" w:rsidRDefault="00782702" w:rsidP="00782702">
      <w:pPr>
        <w:widowControl w:val="0"/>
        <w:autoSpaceDE w:val="0"/>
        <w:autoSpaceDN w:val="0"/>
        <w:spacing w:before="1" w:after="0" w:line="240" w:lineRule="auto"/>
        <w:ind w:left="21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Uvádí se </w:t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nejvýše 10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 nejvýznamnějších odborných aktivit.</w:t>
      </w:r>
    </w:p>
    <w:p w14:paraId="2F668C3A" w14:textId="77777777" w:rsidR="00782702" w:rsidRPr="00782702" w:rsidRDefault="00782702" w:rsidP="00782702">
      <w:pPr>
        <w:widowControl w:val="0"/>
        <w:autoSpaceDE w:val="0"/>
        <w:autoSpaceDN w:val="0"/>
        <w:spacing w:before="1" w:after="0" w:line="240" w:lineRule="auto"/>
        <w:ind w:left="218" w:right="232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Zaměření a rozsah tvůrčí činnosti je specifikován pro jednotlivé typy a profily studijních programů v Nařízení vlády č. 274/2016 Sb., o standardech pro akreditace ve vysokém</w:t>
      </w:r>
      <w:r w:rsidRPr="00782702">
        <w:rPr>
          <w:rFonts w:ascii="Times New Roman" w:eastAsia="Times New Roman" w:hAnsi="Times New Roman" w:cs="Times New Roman"/>
          <w:spacing w:val="-3"/>
          <w:sz w:val="24"/>
          <w:szCs w:val="24"/>
          <w:lang w:eastAsia="cs-CZ" w:bidi="cs-CZ"/>
        </w:rPr>
        <w:t xml:space="preserve"> 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>školství.</w:t>
      </w:r>
    </w:p>
    <w:p w14:paraId="0C1E662A" w14:textId="77777777" w:rsidR="00782702" w:rsidRPr="00782702" w:rsidRDefault="00782702" w:rsidP="00782702">
      <w:pPr>
        <w:widowControl w:val="0"/>
        <w:autoSpaceDE w:val="0"/>
        <w:autoSpaceDN w:val="0"/>
        <w:spacing w:before="120" w:after="0" w:line="240" w:lineRule="auto"/>
        <w:ind w:left="218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u w:val="single"/>
          <w:lang w:eastAsia="cs-CZ" w:bidi="cs-CZ"/>
        </w:rPr>
        <w:t>Informace o spolupráci s praxí vztahující se ke studijnímu programu</w:t>
      </w:r>
    </w:p>
    <w:p w14:paraId="05420B9D" w14:textId="77777777" w:rsidR="00782702" w:rsidRPr="00782702" w:rsidRDefault="00782702" w:rsidP="00782702">
      <w:pPr>
        <w:widowControl w:val="0"/>
        <w:autoSpaceDE w:val="0"/>
        <w:autoSpaceDN w:val="0"/>
        <w:spacing w:after="0" w:line="240" w:lineRule="auto"/>
        <w:ind w:left="218" w:right="236"/>
        <w:jc w:val="both"/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</w:pP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Uvádí se </w:t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 xml:space="preserve">další aktivity </w:t>
      </w:r>
      <w:r w:rsidRPr="00782702">
        <w:rPr>
          <w:rFonts w:ascii="Times New Roman" w:eastAsia="Times New Roman" w:hAnsi="Times New Roman" w:cs="Times New Roman"/>
          <w:sz w:val="24"/>
          <w:szCs w:val="24"/>
          <w:lang w:eastAsia="cs-CZ" w:bidi="cs-CZ"/>
        </w:rPr>
        <w:t xml:space="preserve">v rámci spolupráci s praxí, které </w:t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nejsou uvedeny v předchozích částech přílohy</w:t>
      </w:r>
      <w:r w:rsidR="008C47B6" w:rsidRPr="008C47B6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 xml:space="preserve"> C-II</w:t>
      </w:r>
      <w:r w:rsidRPr="00782702">
        <w:rPr>
          <w:rFonts w:ascii="Times New Roman" w:eastAsia="Times New Roman" w:hAnsi="Times New Roman" w:cs="Times New Roman"/>
          <w:b/>
          <w:sz w:val="24"/>
          <w:szCs w:val="24"/>
          <w:lang w:eastAsia="cs-CZ" w:bidi="cs-CZ"/>
        </w:rPr>
        <w:t>.</w:t>
      </w:r>
    </w:p>
    <w:p w14:paraId="51C43BE8" w14:textId="77777777" w:rsidR="00F955D8" w:rsidRDefault="00F955D8"/>
    <w:sectPr w:rsidR="00F95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102C"/>
    <w:multiLevelType w:val="hybridMultilevel"/>
    <w:tmpl w:val="304ADD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CFC134A"/>
    <w:multiLevelType w:val="hybridMultilevel"/>
    <w:tmpl w:val="77BE3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12CC"/>
    <w:multiLevelType w:val="hybridMultilevel"/>
    <w:tmpl w:val="BFC8DBAC"/>
    <w:lvl w:ilvl="0" w:tplc="F4D4F3C6">
      <w:start w:val="8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cs-CZ" w:eastAsia="cs-CZ" w:bidi="cs-CZ"/>
      </w:rPr>
    </w:lvl>
    <w:lvl w:ilvl="1" w:tplc="BEB49DE4">
      <w:numFmt w:val="bullet"/>
      <w:lvlText w:val=""/>
      <w:lvlJc w:val="left"/>
      <w:pPr>
        <w:ind w:left="631" w:hanging="348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C1DEF0AC">
      <w:numFmt w:val="bullet"/>
      <w:lvlText w:val="•"/>
      <w:lvlJc w:val="left"/>
      <w:pPr>
        <w:ind w:left="1894" w:hanging="348"/>
      </w:pPr>
      <w:rPr>
        <w:rFonts w:hint="default"/>
        <w:lang w:val="cs-CZ" w:eastAsia="cs-CZ" w:bidi="cs-CZ"/>
      </w:rPr>
    </w:lvl>
    <w:lvl w:ilvl="3" w:tplc="9A9CB780">
      <w:numFmt w:val="bullet"/>
      <w:lvlText w:val="•"/>
      <w:lvlJc w:val="left"/>
      <w:pPr>
        <w:ind w:left="2848" w:hanging="348"/>
      </w:pPr>
      <w:rPr>
        <w:rFonts w:hint="default"/>
        <w:lang w:val="cs-CZ" w:eastAsia="cs-CZ" w:bidi="cs-CZ"/>
      </w:rPr>
    </w:lvl>
    <w:lvl w:ilvl="4" w:tplc="18BAFF84">
      <w:numFmt w:val="bullet"/>
      <w:lvlText w:val="•"/>
      <w:lvlJc w:val="left"/>
      <w:pPr>
        <w:ind w:left="3802" w:hanging="348"/>
      </w:pPr>
      <w:rPr>
        <w:rFonts w:hint="default"/>
        <w:lang w:val="cs-CZ" w:eastAsia="cs-CZ" w:bidi="cs-CZ"/>
      </w:rPr>
    </w:lvl>
    <w:lvl w:ilvl="5" w:tplc="F86A80F8">
      <w:numFmt w:val="bullet"/>
      <w:lvlText w:val="•"/>
      <w:lvlJc w:val="left"/>
      <w:pPr>
        <w:ind w:left="4756" w:hanging="348"/>
      </w:pPr>
      <w:rPr>
        <w:rFonts w:hint="default"/>
        <w:lang w:val="cs-CZ" w:eastAsia="cs-CZ" w:bidi="cs-CZ"/>
      </w:rPr>
    </w:lvl>
    <w:lvl w:ilvl="6" w:tplc="0E427BF4">
      <w:numFmt w:val="bullet"/>
      <w:lvlText w:val="•"/>
      <w:lvlJc w:val="left"/>
      <w:pPr>
        <w:ind w:left="5710" w:hanging="348"/>
      </w:pPr>
      <w:rPr>
        <w:rFonts w:hint="default"/>
        <w:lang w:val="cs-CZ" w:eastAsia="cs-CZ" w:bidi="cs-CZ"/>
      </w:rPr>
    </w:lvl>
    <w:lvl w:ilvl="7" w:tplc="BDAAB902">
      <w:numFmt w:val="bullet"/>
      <w:lvlText w:val="•"/>
      <w:lvlJc w:val="left"/>
      <w:pPr>
        <w:ind w:left="6664" w:hanging="348"/>
      </w:pPr>
      <w:rPr>
        <w:rFonts w:hint="default"/>
        <w:lang w:val="cs-CZ" w:eastAsia="cs-CZ" w:bidi="cs-CZ"/>
      </w:rPr>
    </w:lvl>
    <w:lvl w:ilvl="8" w:tplc="12E41A1C">
      <w:numFmt w:val="bullet"/>
      <w:lvlText w:val="•"/>
      <w:lvlJc w:val="left"/>
      <w:pPr>
        <w:ind w:left="7618" w:hanging="348"/>
      </w:pPr>
      <w:rPr>
        <w:rFonts w:hint="default"/>
        <w:lang w:val="cs-CZ" w:eastAsia="cs-CZ" w:bidi="cs-CZ"/>
      </w:rPr>
    </w:lvl>
  </w:abstractNum>
  <w:abstractNum w:abstractNumId="3" w15:restartNumberingAfterBreak="0">
    <w:nsid w:val="3AA74ABB"/>
    <w:multiLevelType w:val="hybridMultilevel"/>
    <w:tmpl w:val="5074DFC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566247A7"/>
    <w:multiLevelType w:val="hybridMultilevel"/>
    <w:tmpl w:val="1CD0A070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759D645A"/>
    <w:multiLevelType w:val="hybridMultilevel"/>
    <w:tmpl w:val="3A0E7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37DA4"/>
    <w:multiLevelType w:val="hybridMultilevel"/>
    <w:tmpl w:val="85FC7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E7"/>
    <w:rsid w:val="0033417D"/>
    <w:rsid w:val="004248F1"/>
    <w:rsid w:val="004F1BEF"/>
    <w:rsid w:val="00542D7B"/>
    <w:rsid w:val="00620C06"/>
    <w:rsid w:val="00637CDD"/>
    <w:rsid w:val="0064224E"/>
    <w:rsid w:val="00654B64"/>
    <w:rsid w:val="00782702"/>
    <w:rsid w:val="008C47B6"/>
    <w:rsid w:val="008E76DC"/>
    <w:rsid w:val="009E48E7"/>
    <w:rsid w:val="00AA00A5"/>
    <w:rsid w:val="00BE7CB0"/>
    <w:rsid w:val="00C51413"/>
    <w:rsid w:val="00DD023F"/>
    <w:rsid w:val="00F53773"/>
    <w:rsid w:val="00F9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A83B"/>
  <w15:chartTrackingRefBased/>
  <w15:docId w15:val="{9F6390F8-BA6A-42AB-B32F-003A98AE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822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Bc. Radek Scholler</cp:lastModifiedBy>
  <cp:revision>18</cp:revision>
  <dcterms:created xsi:type="dcterms:W3CDTF">2022-11-21T08:04:00Z</dcterms:created>
  <dcterms:modified xsi:type="dcterms:W3CDTF">2024-09-05T08:38:00Z</dcterms:modified>
</cp:coreProperties>
</file>