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AD" w:rsidRDefault="003268AB" w:rsidP="009B533A">
      <w:pPr>
        <w:jc w:val="center"/>
        <w:rPr>
          <w:b/>
        </w:rPr>
      </w:pPr>
      <w:r w:rsidRPr="00C223B8">
        <w:rPr>
          <w:b/>
        </w:rPr>
        <w:t>8</w:t>
      </w:r>
      <w:r w:rsidR="00420F2A" w:rsidRPr="00C223B8">
        <w:rPr>
          <w:b/>
        </w:rPr>
        <w:t xml:space="preserve"> – </w:t>
      </w:r>
      <w:r w:rsidR="00FC6DBE" w:rsidRPr="00C223B8">
        <w:rPr>
          <w:b/>
        </w:rPr>
        <w:t>Synapse</w:t>
      </w:r>
      <w:r w:rsidR="009648D4">
        <w:rPr>
          <w:b/>
        </w:rPr>
        <w:t>,</w:t>
      </w:r>
      <w:r w:rsidR="00435EF2">
        <w:rPr>
          <w:b/>
        </w:rPr>
        <w:t xml:space="preserve"> e</w:t>
      </w:r>
      <w:r w:rsidR="00435EF2" w:rsidRPr="00C223B8">
        <w:rPr>
          <w:b/>
        </w:rPr>
        <w:t>lektrické projevy synaptického přenosu</w:t>
      </w:r>
      <w:r w:rsidR="009648D4">
        <w:rPr>
          <w:b/>
        </w:rPr>
        <w:t xml:space="preserve">, G-protein, 7-TM receptory, </w:t>
      </w:r>
      <w:proofErr w:type="spellStart"/>
      <w:r w:rsidR="009648D4">
        <w:rPr>
          <w:b/>
        </w:rPr>
        <w:t>konexony</w:t>
      </w:r>
      <w:proofErr w:type="spellEnd"/>
    </w:p>
    <w:p w:rsidR="009648D4" w:rsidRPr="00C223B8" w:rsidRDefault="009648D4" w:rsidP="009B533A">
      <w:pPr>
        <w:jc w:val="center"/>
        <w:rPr>
          <w:b/>
        </w:rPr>
      </w:pPr>
    </w:p>
    <w:p w:rsidR="004B0CF2" w:rsidRPr="00C223B8" w:rsidRDefault="00724E08" w:rsidP="0073198C">
      <w:pPr>
        <w:jc w:val="both"/>
      </w:pPr>
      <w:r w:rsidRPr="001D3E1A">
        <w:rPr>
          <w:b/>
        </w:rPr>
        <w:t>Synapse</w:t>
      </w:r>
      <w:r w:rsidRPr="00C223B8">
        <w:t xml:space="preserve"> j</w:t>
      </w:r>
      <w:r w:rsidR="00564D03" w:rsidRPr="00C223B8">
        <w:t xml:space="preserve">e </w:t>
      </w:r>
      <w:r w:rsidR="00FC6DBE" w:rsidRPr="00C223B8">
        <w:t xml:space="preserve">funkční propojení </w:t>
      </w:r>
      <w:r w:rsidR="00DB0B9B">
        <w:t xml:space="preserve">elektricky </w:t>
      </w:r>
      <w:proofErr w:type="spellStart"/>
      <w:r w:rsidR="00FC6DBE" w:rsidRPr="00C223B8">
        <w:t>excitovatelných</w:t>
      </w:r>
      <w:proofErr w:type="spellEnd"/>
      <w:r w:rsidR="00FC6DBE" w:rsidRPr="00C223B8">
        <w:t xml:space="preserve"> buněk, nebo t</w:t>
      </w:r>
      <w:r w:rsidR="0073198C" w:rsidRPr="00C223B8">
        <w:t>a</w:t>
      </w:r>
      <w:r w:rsidR="00FC6DBE" w:rsidRPr="00C223B8">
        <w:t>ky všechny k</w:t>
      </w:r>
      <w:r w:rsidR="0073198C" w:rsidRPr="00C223B8">
        <w:t>o</w:t>
      </w:r>
      <w:r w:rsidR="00FC6DBE" w:rsidRPr="00C223B8">
        <w:t>n</w:t>
      </w:r>
      <w:r w:rsidR="0073198C" w:rsidRPr="00C223B8">
        <w:t>t</w:t>
      </w:r>
      <w:r w:rsidR="00FC6DBE" w:rsidRPr="00C223B8">
        <w:t xml:space="preserve">akty mezi membránami dvou buněk, z nich </w:t>
      </w:r>
      <w:r w:rsidR="0073198C" w:rsidRPr="00C223B8">
        <w:t>a</w:t>
      </w:r>
      <w:r w:rsidR="00FC6DBE" w:rsidRPr="00C223B8">
        <w:t xml:space="preserve">lespoň jedna je </w:t>
      </w:r>
      <w:proofErr w:type="spellStart"/>
      <w:r w:rsidR="00FC6DBE" w:rsidRPr="00C223B8">
        <w:t>ne</w:t>
      </w:r>
      <w:r w:rsidR="0073198C" w:rsidRPr="00C223B8">
        <w:t>ur</w:t>
      </w:r>
      <w:r w:rsidR="00FC6DBE" w:rsidRPr="00C223B8">
        <w:t>onálního</w:t>
      </w:r>
      <w:proofErr w:type="spellEnd"/>
      <w:r w:rsidR="00FC6DBE" w:rsidRPr="00C223B8">
        <w:t xml:space="preserve"> původu.</w:t>
      </w:r>
    </w:p>
    <w:p w:rsidR="0073198C" w:rsidRPr="00C223B8" w:rsidRDefault="0073198C" w:rsidP="0073198C">
      <w:pPr>
        <w:jc w:val="both"/>
      </w:pPr>
      <w:r w:rsidRPr="00C223B8">
        <w:t>Pomocí synapse se přenáší nervové vzruchy, jde o tzv. synaptickou transmisi.</w:t>
      </w:r>
    </w:p>
    <w:p w:rsidR="00724E08" w:rsidRPr="00C223B8" w:rsidRDefault="00724E08" w:rsidP="00724E08">
      <w:pPr>
        <w:jc w:val="both"/>
      </w:pPr>
      <w:r w:rsidRPr="00C223B8">
        <w:t>Rozdělení synapsí podle typu buněk:</w:t>
      </w:r>
    </w:p>
    <w:p w:rsidR="0090011F" w:rsidRPr="00C223B8" w:rsidRDefault="00247CBA" w:rsidP="00724E08">
      <w:pPr>
        <w:pStyle w:val="Odstavecseseznamem"/>
        <w:numPr>
          <w:ilvl w:val="0"/>
          <w:numId w:val="18"/>
        </w:numPr>
        <w:jc w:val="both"/>
      </w:pPr>
      <w:proofErr w:type="spellStart"/>
      <w:r w:rsidRPr="00C223B8">
        <w:t>i</w:t>
      </w:r>
      <w:r w:rsidR="0073198C" w:rsidRPr="00C223B8">
        <w:t>nterneuronální</w:t>
      </w:r>
      <w:proofErr w:type="spellEnd"/>
      <w:r w:rsidR="0090011F" w:rsidRPr="00C223B8">
        <w:t xml:space="preserve"> – ty se dále dělí na</w:t>
      </w:r>
      <w:r w:rsidR="00113E04" w:rsidRPr="00C223B8">
        <w:t>, viz obrázek níže</w:t>
      </w:r>
      <w:r w:rsidR="0090011F" w:rsidRPr="00C223B8">
        <w:t>:</w:t>
      </w:r>
    </w:p>
    <w:p w:rsidR="0073198C" w:rsidRPr="00C223B8" w:rsidRDefault="0090011F" w:rsidP="0090011F">
      <w:pPr>
        <w:pStyle w:val="Odstavecseseznamem"/>
        <w:numPr>
          <w:ilvl w:val="1"/>
          <w:numId w:val="18"/>
        </w:numPr>
        <w:jc w:val="both"/>
      </w:pPr>
      <w:proofErr w:type="spellStart"/>
      <w:r w:rsidRPr="00C223B8">
        <w:t>axo</w:t>
      </w:r>
      <w:proofErr w:type="spellEnd"/>
      <w:r w:rsidRPr="00C223B8">
        <w:t xml:space="preserve">-dendritické </w:t>
      </w:r>
      <w:r w:rsidR="00113E04" w:rsidRPr="00C223B8">
        <w:t xml:space="preserve">– kontakt axon-dendrit </w:t>
      </w:r>
      <w:r w:rsidRPr="00C223B8">
        <w:t>(nejčastější</w:t>
      </w:r>
      <w:r w:rsidR="00113E04" w:rsidRPr="00C223B8">
        <w:t>)</w:t>
      </w:r>
    </w:p>
    <w:p w:rsidR="00113E04" w:rsidRPr="00C223B8" w:rsidRDefault="00113E04" w:rsidP="0090011F">
      <w:pPr>
        <w:pStyle w:val="Odstavecseseznamem"/>
        <w:numPr>
          <w:ilvl w:val="1"/>
          <w:numId w:val="18"/>
        </w:numPr>
        <w:jc w:val="both"/>
      </w:pPr>
      <w:proofErr w:type="spellStart"/>
      <w:r w:rsidRPr="00C223B8">
        <w:t>axo-axonální</w:t>
      </w:r>
      <w:proofErr w:type="spellEnd"/>
      <w:r w:rsidRPr="00C223B8">
        <w:t xml:space="preserve"> – </w:t>
      </w:r>
      <w:proofErr w:type="spellStart"/>
      <w:r w:rsidRPr="00C223B8">
        <w:t>konakt</w:t>
      </w:r>
      <w:proofErr w:type="spellEnd"/>
      <w:r w:rsidRPr="00C223B8">
        <w:t xml:space="preserve"> dvou axonů</w:t>
      </w:r>
    </w:p>
    <w:p w:rsidR="00113E04" w:rsidRPr="00C223B8" w:rsidRDefault="00113E04" w:rsidP="0090011F">
      <w:pPr>
        <w:pStyle w:val="Odstavecseseznamem"/>
        <w:numPr>
          <w:ilvl w:val="1"/>
          <w:numId w:val="18"/>
        </w:numPr>
        <w:jc w:val="both"/>
      </w:pPr>
      <w:proofErr w:type="spellStart"/>
      <w:r w:rsidRPr="00C223B8">
        <w:t>axo</w:t>
      </w:r>
      <w:proofErr w:type="spellEnd"/>
      <w:r w:rsidRPr="00C223B8">
        <w:t>-somatické – kontakt axon-tělo neuronu</w:t>
      </w:r>
    </w:p>
    <w:p w:rsidR="0073198C" w:rsidRPr="00C223B8" w:rsidRDefault="00724E08" w:rsidP="00724E08">
      <w:pPr>
        <w:pStyle w:val="Odstavecseseznamem"/>
        <w:numPr>
          <w:ilvl w:val="0"/>
          <w:numId w:val="18"/>
        </w:numPr>
        <w:jc w:val="both"/>
      </w:pPr>
      <w:proofErr w:type="spellStart"/>
      <w:r w:rsidRPr="00C223B8">
        <w:t>n</w:t>
      </w:r>
      <w:r w:rsidR="0073198C" w:rsidRPr="00C223B8">
        <w:t>eu</w:t>
      </w:r>
      <w:r w:rsidRPr="00C223B8">
        <w:t>r</w:t>
      </w:r>
      <w:r w:rsidR="0073198C" w:rsidRPr="00C223B8">
        <w:t>oefektorové</w:t>
      </w:r>
      <w:proofErr w:type="spellEnd"/>
    </w:p>
    <w:p w:rsidR="0073198C" w:rsidRPr="00C223B8" w:rsidRDefault="0073198C" w:rsidP="00724E08">
      <w:pPr>
        <w:pStyle w:val="Odstavecseseznamem"/>
        <w:numPr>
          <w:ilvl w:val="0"/>
          <w:numId w:val="18"/>
        </w:numPr>
        <w:jc w:val="both"/>
      </w:pPr>
      <w:proofErr w:type="spellStart"/>
      <w:r w:rsidRPr="00C223B8">
        <w:t>neurorecep</w:t>
      </w:r>
      <w:r w:rsidR="00784569">
        <w:t>t</w:t>
      </w:r>
      <w:r w:rsidRPr="00C223B8">
        <w:t>orové</w:t>
      </w:r>
      <w:proofErr w:type="spellEnd"/>
    </w:p>
    <w:p w:rsidR="0090011F" w:rsidRPr="00C223B8" w:rsidRDefault="0090011F" w:rsidP="00113E04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6F43B3A7" wp14:editId="135011A8">
            <wp:extent cx="5822831" cy="3868411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935" cy="38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E08" w:rsidRPr="00C223B8" w:rsidRDefault="00724E08" w:rsidP="00724E08">
      <w:pPr>
        <w:jc w:val="both"/>
      </w:pPr>
      <w:r w:rsidRPr="00C223B8">
        <w:t>Rozdělení synapsí podle mechanismu:</w:t>
      </w:r>
    </w:p>
    <w:p w:rsidR="00724E08" w:rsidRPr="00C223B8" w:rsidRDefault="00724E08" w:rsidP="00724E08">
      <w:pPr>
        <w:pStyle w:val="Odstavecseseznamem"/>
        <w:numPr>
          <w:ilvl w:val="0"/>
          <w:numId w:val="18"/>
        </w:numPr>
        <w:jc w:val="both"/>
      </w:pPr>
      <w:r w:rsidRPr="00C223B8">
        <w:t>jednoduché elektrické – dochází k </w:t>
      </w:r>
      <w:r w:rsidR="00A93460" w:rsidRPr="00C223B8">
        <w:t>velmi</w:t>
      </w:r>
      <w:r w:rsidRPr="00C223B8">
        <w:t xml:space="preserve"> těsnému s</w:t>
      </w:r>
      <w:r w:rsidR="00A93460" w:rsidRPr="00C223B8">
        <w:t>p</w:t>
      </w:r>
      <w:r w:rsidRPr="00C223B8">
        <w:t>ojení membrán dvou buněk</w:t>
      </w:r>
      <w:r w:rsidR="00A93460" w:rsidRPr="00C223B8">
        <w:t xml:space="preserve">, tzv. </w:t>
      </w:r>
      <w:r w:rsidR="00A93460" w:rsidRPr="00C223B8">
        <w:rPr>
          <w:b/>
        </w:rPr>
        <w:t xml:space="preserve">gap </w:t>
      </w:r>
      <w:proofErr w:type="spellStart"/>
      <w:r w:rsidR="00A93460" w:rsidRPr="00C223B8">
        <w:rPr>
          <w:b/>
        </w:rPr>
        <w:t>junction</w:t>
      </w:r>
      <w:proofErr w:type="spellEnd"/>
      <w:r w:rsidRPr="00C223B8">
        <w:t>, kde prostory buněk jsou skr</w:t>
      </w:r>
      <w:r w:rsidR="00A93460" w:rsidRPr="00C223B8">
        <w:t>z</w:t>
      </w:r>
      <w:r w:rsidRPr="00C223B8">
        <w:t xml:space="preserve"> membrány </w:t>
      </w:r>
      <w:r w:rsidR="00A93460" w:rsidRPr="00C223B8">
        <w:t>s</w:t>
      </w:r>
      <w:r w:rsidRPr="00C223B8">
        <w:t>p</w:t>
      </w:r>
      <w:r w:rsidR="00A93460" w:rsidRPr="00C223B8">
        <w:t>o</w:t>
      </w:r>
      <w:r w:rsidRPr="00C223B8">
        <w:t xml:space="preserve">jeny tzv. </w:t>
      </w:r>
      <w:proofErr w:type="spellStart"/>
      <w:r w:rsidRPr="00C223B8">
        <w:rPr>
          <w:b/>
        </w:rPr>
        <w:t>konexony</w:t>
      </w:r>
      <w:proofErr w:type="spellEnd"/>
      <w:r w:rsidRPr="00C223B8">
        <w:t xml:space="preserve"> (viz dále)</w:t>
      </w:r>
    </w:p>
    <w:p w:rsidR="00724E08" w:rsidRPr="00C223B8" w:rsidRDefault="00724E08" w:rsidP="00724E08">
      <w:pPr>
        <w:pStyle w:val="Odstavecseseznamem"/>
        <w:numPr>
          <w:ilvl w:val="0"/>
          <w:numId w:val="18"/>
        </w:numPr>
        <w:jc w:val="both"/>
      </w:pPr>
      <w:r w:rsidRPr="00C223B8">
        <w:t>jednoduché chemické</w:t>
      </w:r>
    </w:p>
    <w:p w:rsidR="00724E08" w:rsidRPr="00C223B8" w:rsidRDefault="00A56374" w:rsidP="00724E08">
      <w:pPr>
        <w:pStyle w:val="Odstavecseseznamem"/>
        <w:numPr>
          <w:ilvl w:val="0"/>
          <w:numId w:val="18"/>
        </w:numPr>
        <w:jc w:val="both"/>
      </w:pPr>
      <w:r w:rsidRPr="00C223B8">
        <w:t xml:space="preserve">smíšené - </w:t>
      </w:r>
      <w:r w:rsidR="00724E08" w:rsidRPr="00C223B8">
        <w:t>kombinace dvou předchozích</w:t>
      </w:r>
      <w:r w:rsidR="00F2127C" w:rsidRPr="00C223B8">
        <w:t xml:space="preserve"> (viz dále)</w:t>
      </w:r>
    </w:p>
    <w:p w:rsidR="0073198C" w:rsidRPr="00C223B8" w:rsidRDefault="00A56374" w:rsidP="00D31CFA">
      <w:pPr>
        <w:jc w:val="center"/>
        <w:rPr>
          <w:b/>
        </w:rPr>
      </w:pPr>
      <w:r w:rsidRPr="00C223B8">
        <w:rPr>
          <w:b/>
        </w:rPr>
        <w:t>Schéma jednoduché chemické synapse</w:t>
      </w:r>
    </w:p>
    <w:p w:rsidR="00A56374" w:rsidRPr="00C223B8" w:rsidRDefault="00A56374" w:rsidP="0073198C">
      <w:pPr>
        <w:jc w:val="both"/>
      </w:pPr>
      <w:r w:rsidRPr="00C223B8">
        <w:t>Vzruch se přenáší z presynaptické membrány horní buňky na postsynaptickou membránu dolní buňky.</w:t>
      </w:r>
    </w:p>
    <w:p w:rsidR="00A56374" w:rsidRPr="00C223B8" w:rsidRDefault="00A56374" w:rsidP="0073198C">
      <w:pPr>
        <w:jc w:val="both"/>
      </w:pPr>
      <w:r w:rsidRPr="00C223B8">
        <w:t>V synaptických váčcích (měchýřcích) jsou umístěny přenašeče (neurotransmitery). Váčky mají různý tvar a velikost podle druhu neurotransmiteru, který přenáší.</w:t>
      </w:r>
    </w:p>
    <w:p w:rsidR="00A56374" w:rsidRPr="00C223B8" w:rsidRDefault="00A56374" w:rsidP="0073198C">
      <w:pPr>
        <w:jc w:val="both"/>
      </w:pPr>
      <w:r w:rsidRPr="00C223B8">
        <w:lastRenderedPageBreak/>
        <w:t xml:space="preserve">Presynaptická a </w:t>
      </w:r>
      <w:proofErr w:type="spellStart"/>
      <w:r w:rsidRPr="00C223B8">
        <w:t>subsynaptická</w:t>
      </w:r>
      <w:proofErr w:type="spellEnd"/>
      <w:r w:rsidRPr="00C223B8">
        <w:t xml:space="preserve"> membrána jsou ztluštělé</w:t>
      </w:r>
      <w:r w:rsidR="000E0BCE" w:rsidRPr="00C223B8">
        <w:t>,</w:t>
      </w:r>
      <w:r w:rsidRPr="00C223B8">
        <w:t xml:space="preserve"> tzv. </w:t>
      </w:r>
      <w:proofErr w:type="spellStart"/>
      <w:r w:rsidRPr="00C223B8">
        <w:t>density</w:t>
      </w:r>
      <w:proofErr w:type="spellEnd"/>
      <w:r w:rsidR="000E0BCE" w:rsidRPr="00C223B8">
        <w:t xml:space="preserve">, tloušťka </w:t>
      </w:r>
      <w:proofErr w:type="spellStart"/>
      <w:r w:rsidR="000E0BCE" w:rsidRPr="00C223B8">
        <w:t>densit</w:t>
      </w:r>
      <w:proofErr w:type="spellEnd"/>
      <w:r w:rsidR="000E0BCE" w:rsidRPr="00C223B8">
        <w:t xml:space="preserve"> 30 – 70 </w:t>
      </w:r>
      <w:proofErr w:type="spellStart"/>
      <w:r w:rsidR="000E0BCE" w:rsidRPr="00C223B8">
        <w:t>nm</w:t>
      </w:r>
      <w:proofErr w:type="spellEnd"/>
      <w:r w:rsidR="000E0BCE" w:rsidRPr="00C223B8">
        <w:t xml:space="preserve"> a vzdálenost </w:t>
      </w:r>
      <w:proofErr w:type="spellStart"/>
      <w:r w:rsidR="000E0BCE" w:rsidRPr="00C223B8">
        <w:t>densit</w:t>
      </w:r>
      <w:proofErr w:type="spellEnd"/>
      <w:r w:rsidR="000E0BCE" w:rsidRPr="00C223B8">
        <w:t xml:space="preserve"> okolo 80 </w:t>
      </w:r>
      <w:proofErr w:type="spellStart"/>
      <w:r w:rsidR="000E0BCE" w:rsidRPr="00C223B8">
        <w:t>nm</w:t>
      </w:r>
      <w:proofErr w:type="spellEnd"/>
      <w:r w:rsidRPr="00C223B8">
        <w:t>.</w:t>
      </w:r>
      <w:r w:rsidR="000E0BCE" w:rsidRPr="00C223B8">
        <w:t xml:space="preserve"> Mezi membránami je tzv. s</w:t>
      </w:r>
      <w:r w:rsidRPr="00C223B8">
        <w:t>ynaptick</w:t>
      </w:r>
      <w:r w:rsidR="00B21BC7" w:rsidRPr="00C223B8">
        <w:t>á</w:t>
      </w:r>
      <w:r w:rsidRPr="00C223B8">
        <w:t xml:space="preserve"> štěrbina </w:t>
      </w:r>
      <w:r w:rsidR="000E0BCE" w:rsidRPr="00C223B8">
        <w:t>(</w:t>
      </w:r>
      <w:r w:rsidRPr="00C223B8">
        <w:t xml:space="preserve">20 – 30 </w:t>
      </w:r>
      <w:proofErr w:type="spellStart"/>
      <w:r w:rsidRPr="00C223B8">
        <w:t>nm</w:t>
      </w:r>
      <w:proofErr w:type="spellEnd"/>
      <w:r w:rsidR="000E0BCE" w:rsidRPr="00C223B8">
        <w:t>).</w:t>
      </w:r>
    </w:p>
    <w:p w:rsidR="00A93460" w:rsidRPr="00C223B8" w:rsidRDefault="00F2127C" w:rsidP="000E0BCE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0F43262B" wp14:editId="512977BA">
            <wp:extent cx="3183147" cy="254735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2498" cy="25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60" w:rsidRPr="00C223B8" w:rsidRDefault="000E0BCE" w:rsidP="001D3E1A">
      <w:pPr>
        <w:jc w:val="center"/>
        <w:rPr>
          <w:b/>
        </w:rPr>
      </w:pPr>
      <w:r w:rsidRPr="00C223B8">
        <w:rPr>
          <w:b/>
        </w:rPr>
        <w:t>Synaptický děj zjednodušeně</w:t>
      </w:r>
    </w:p>
    <w:p w:rsidR="00E213C4" w:rsidRPr="00C223B8" w:rsidRDefault="000E0BCE" w:rsidP="0073198C">
      <w:pPr>
        <w:jc w:val="both"/>
      </w:pPr>
      <w:r w:rsidRPr="00C223B8">
        <w:t>Příchod akčního potenciál na presynaptickou mem</w:t>
      </w:r>
      <w:r w:rsidR="001A3262" w:rsidRPr="00C223B8">
        <w:t>br</w:t>
      </w:r>
      <w:r w:rsidRPr="00C223B8">
        <w:t>ánu, zvyšuje se její p</w:t>
      </w:r>
      <w:r w:rsidR="001A3262" w:rsidRPr="00C223B8">
        <w:t>r</w:t>
      </w:r>
      <w:r w:rsidRPr="00C223B8">
        <w:t>o</w:t>
      </w:r>
      <w:r w:rsidR="001A3262" w:rsidRPr="00C223B8">
        <w:t>pu</w:t>
      </w:r>
      <w:r w:rsidRPr="00C223B8">
        <w:t>stnost pro Ca</w:t>
      </w:r>
      <w:r w:rsidRPr="00C223B8">
        <w:rPr>
          <w:vertAlign w:val="superscript"/>
        </w:rPr>
        <w:t>2+</w:t>
      </w:r>
      <w:r w:rsidRPr="00C223B8">
        <w:t xml:space="preserve"> ionty</w:t>
      </w:r>
      <w:r w:rsidR="001A3262" w:rsidRPr="00C223B8">
        <w:t xml:space="preserve"> otevíráním kanálů pro Ca</w:t>
      </w:r>
      <w:r w:rsidR="001A3262" w:rsidRPr="00C223B8">
        <w:rPr>
          <w:vertAlign w:val="superscript"/>
        </w:rPr>
        <w:t>2+</w:t>
      </w:r>
      <w:r w:rsidR="001A3262" w:rsidRPr="00C223B8">
        <w:t xml:space="preserve"> ionty – ionty Ca</w:t>
      </w:r>
      <w:r w:rsidR="001A3262" w:rsidRPr="00C223B8">
        <w:rPr>
          <w:vertAlign w:val="superscript"/>
        </w:rPr>
        <w:t>2+</w:t>
      </w:r>
      <w:r w:rsidR="001A3262" w:rsidRPr="00C223B8">
        <w:t xml:space="preserve"> vtékají do presynaptické buňky a aktivuje se tím přesun synaptických váčků k aktivní z</w:t>
      </w:r>
      <w:r w:rsidR="00E213C4" w:rsidRPr="00C223B8">
        <w:t>óně.</w:t>
      </w:r>
    </w:p>
    <w:p w:rsidR="00E213C4" w:rsidRPr="00C223B8" w:rsidRDefault="001A3262" w:rsidP="0073198C">
      <w:pPr>
        <w:jc w:val="both"/>
      </w:pPr>
      <w:r w:rsidRPr="00C223B8">
        <w:t xml:space="preserve">Váčky splývají </w:t>
      </w:r>
      <w:proofErr w:type="spellStart"/>
      <w:r w:rsidRPr="00C223B8">
        <w:t>exocytotickým</w:t>
      </w:r>
      <w:proofErr w:type="spellEnd"/>
      <w:r w:rsidRPr="00C223B8">
        <w:t xml:space="preserve"> mechanismem s presynaptickou membránou a do synaptické štěrbiny se uvol</w:t>
      </w:r>
      <w:r w:rsidR="00B21BC7" w:rsidRPr="00C223B8">
        <w:t>ň</w:t>
      </w:r>
      <w:r w:rsidRPr="00C223B8">
        <w:t>uje medi</w:t>
      </w:r>
      <w:r w:rsidR="00B21BC7" w:rsidRPr="00C223B8">
        <w:t>á</w:t>
      </w:r>
      <w:r w:rsidRPr="00C223B8">
        <w:t>tor (přenaš</w:t>
      </w:r>
      <w:r w:rsidR="00B21BC7" w:rsidRPr="00C223B8">
        <w:t>eč</w:t>
      </w:r>
      <w:r w:rsidRPr="00C223B8">
        <w:t xml:space="preserve">, </w:t>
      </w:r>
      <w:proofErr w:type="spellStart"/>
      <w:r w:rsidRPr="00C223B8">
        <w:t>neu</w:t>
      </w:r>
      <w:r w:rsidR="00B21BC7" w:rsidRPr="00C223B8">
        <w:t>r</w:t>
      </w:r>
      <w:r w:rsidRPr="00C223B8">
        <w:t>otransm</w:t>
      </w:r>
      <w:r w:rsidR="00B21BC7" w:rsidRPr="00C223B8">
        <w:t>i</w:t>
      </w:r>
      <w:r w:rsidRPr="00C223B8">
        <w:t>tér</w:t>
      </w:r>
      <w:proofErr w:type="spellEnd"/>
      <w:r w:rsidRPr="00C223B8">
        <w:t>)</w:t>
      </w:r>
      <w:r w:rsidR="00E213C4" w:rsidRPr="00C223B8">
        <w:t>.</w:t>
      </w:r>
    </w:p>
    <w:p w:rsidR="00E213C4" w:rsidRPr="00C223B8" w:rsidRDefault="00B21BC7" w:rsidP="0073198C">
      <w:pPr>
        <w:jc w:val="both"/>
      </w:pPr>
      <w:r w:rsidRPr="00C223B8">
        <w:t>Mediátor se váže na receptor v </w:t>
      </w:r>
      <w:proofErr w:type="spellStart"/>
      <w:r w:rsidRPr="00C223B8">
        <w:t>subsynaptické</w:t>
      </w:r>
      <w:proofErr w:type="spellEnd"/>
      <w:r w:rsidRPr="00C223B8">
        <w:t xml:space="preserve"> </w:t>
      </w:r>
      <w:r w:rsidR="00E213C4" w:rsidRPr="00C223B8">
        <w:t>membráně</w:t>
      </w:r>
      <w:r w:rsidR="00FB1CDF" w:rsidRPr="00C223B8">
        <w:t xml:space="preserve"> (viz obrázek níže)</w:t>
      </w:r>
      <w:r w:rsidR="00E213C4" w:rsidRPr="00C223B8">
        <w:t>.</w:t>
      </w:r>
    </w:p>
    <w:p w:rsidR="00C170B9" w:rsidRPr="00C223B8" w:rsidRDefault="00E213C4" w:rsidP="0073198C">
      <w:pPr>
        <w:jc w:val="both"/>
      </w:pPr>
      <w:r w:rsidRPr="00C223B8">
        <w:t xml:space="preserve">Jsou-li receptory přímo iontové kanály (tzv. </w:t>
      </w:r>
      <w:proofErr w:type="spellStart"/>
      <w:r w:rsidRPr="00C223B8">
        <w:rPr>
          <w:b/>
        </w:rPr>
        <w:t>ion</w:t>
      </w:r>
      <w:r w:rsidR="00043B40" w:rsidRPr="00C223B8">
        <w:rPr>
          <w:b/>
        </w:rPr>
        <w:t>o</w:t>
      </w:r>
      <w:r w:rsidRPr="00C223B8">
        <w:rPr>
          <w:b/>
        </w:rPr>
        <w:t>tropní</w:t>
      </w:r>
      <w:proofErr w:type="spellEnd"/>
      <w:r w:rsidRPr="00C223B8">
        <w:rPr>
          <w:b/>
        </w:rPr>
        <w:t xml:space="preserve"> receptory</w:t>
      </w:r>
      <w:r w:rsidRPr="00C223B8">
        <w:t xml:space="preserve">), jedná se o </w:t>
      </w:r>
      <w:r w:rsidRPr="00C223B8">
        <w:rPr>
          <w:b/>
        </w:rPr>
        <w:t>rychlý synaptic</w:t>
      </w:r>
      <w:r w:rsidR="00043B40" w:rsidRPr="00C223B8">
        <w:rPr>
          <w:b/>
        </w:rPr>
        <w:t>k</w:t>
      </w:r>
      <w:r w:rsidRPr="00C223B8">
        <w:rPr>
          <w:b/>
        </w:rPr>
        <w:t>ý přenos</w:t>
      </w:r>
      <w:r w:rsidRPr="00C223B8">
        <w:t>.</w:t>
      </w:r>
    </w:p>
    <w:p w:rsidR="000E0BCE" w:rsidRPr="00C223B8" w:rsidRDefault="00E213C4" w:rsidP="0073198C">
      <w:pPr>
        <w:jc w:val="both"/>
      </w:pPr>
      <w:r w:rsidRPr="00C223B8">
        <w:t>Pokud receptor není iontový kanál</w:t>
      </w:r>
      <w:r w:rsidR="00FB1CDF" w:rsidRPr="00C223B8">
        <w:t xml:space="preserve">, ale je to </w:t>
      </w:r>
      <w:r w:rsidRPr="00C223B8">
        <w:t xml:space="preserve">tzv. </w:t>
      </w:r>
      <w:proofErr w:type="spellStart"/>
      <w:r w:rsidRPr="00C223B8">
        <w:rPr>
          <w:b/>
        </w:rPr>
        <w:t>metabotropní</w:t>
      </w:r>
      <w:proofErr w:type="spellEnd"/>
      <w:r w:rsidRPr="00C223B8">
        <w:rPr>
          <w:b/>
        </w:rPr>
        <w:t xml:space="preserve"> receptor</w:t>
      </w:r>
      <w:r w:rsidR="00FB1CDF" w:rsidRPr="00C223B8">
        <w:t xml:space="preserve"> (viz G-protein dále)</w:t>
      </w:r>
      <w:r w:rsidRPr="00C223B8">
        <w:t xml:space="preserve"> tento receptor vyšle tzv. </w:t>
      </w:r>
      <w:r w:rsidRPr="00C223B8">
        <w:rPr>
          <w:b/>
        </w:rPr>
        <w:t>druhého posla</w:t>
      </w:r>
      <w:r w:rsidRPr="00C223B8">
        <w:t xml:space="preserve"> (viz G-protein</w:t>
      </w:r>
      <w:r w:rsidR="00FB1CDF" w:rsidRPr="00C223B8">
        <w:t xml:space="preserve"> dále</w:t>
      </w:r>
      <w:r w:rsidRPr="00C223B8">
        <w:t>) a t</w:t>
      </w:r>
      <w:r w:rsidR="00FB1CDF" w:rsidRPr="00C223B8">
        <w:t>o</w:t>
      </w:r>
      <w:r w:rsidRPr="00C223B8">
        <w:t xml:space="preserve"> buď přímo, nebo nepřímo vede k otevření (zavření) iontových kanálu v postsynaptické membráně. Jedná se o </w:t>
      </w:r>
      <w:r w:rsidRPr="00C223B8">
        <w:rPr>
          <w:b/>
        </w:rPr>
        <w:t xml:space="preserve">pomalý </w:t>
      </w:r>
      <w:r w:rsidR="00043B40" w:rsidRPr="00C223B8">
        <w:rPr>
          <w:b/>
        </w:rPr>
        <w:t>synaptický</w:t>
      </w:r>
      <w:r w:rsidRPr="00C223B8">
        <w:rPr>
          <w:b/>
        </w:rPr>
        <w:t xml:space="preserve"> př</w:t>
      </w:r>
      <w:r w:rsidR="00C170B9" w:rsidRPr="00C223B8">
        <w:rPr>
          <w:b/>
        </w:rPr>
        <w:t>e</w:t>
      </w:r>
      <w:r w:rsidRPr="00C223B8">
        <w:rPr>
          <w:b/>
        </w:rPr>
        <w:t>nos</w:t>
      </w:r>
      <w:r w:rsidR="00C170B9" w:rsidRPr="00C223B8">
        <w:t>.</w:t>
      </w:r>
    </w:p>
    <w:p w:rsidR="00E213C4" w:rsidRPr="00C223B8" w:rsidRDefault="00E213C4" w:rsidP="00E213C4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7FEF9074" wp14:editId="5436EB22">
            <wp:extent cx="4007153" cy="275182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6431" cy="27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40" w:rsidRPr="00C223B8" w:rsidRDefault="00043B40" w:rsidP="00D31CFA">
      <w:pPr>
        <w:jc w:val="center"/>
        <w:rPr>
          <w:b/>
        </w:rPr>
      </w:pPr>
      <w:r w:rsidRPr="00C223B8">
        <w:rPr>
          <w:b/>
        </w:rPr>
        <w:lastRenderedPageBreak/>
        <w:t>Synaptické váčky</w:t>
      </w:r>
      <w:bookmarkStart w:id="0" w:name="_GoBack"/>
      <w:bookmarkEnd w:id="0"/>
    </w:p>
    <w:p w:rsidR="00043B40" w:rsidRPr="00C223B8" w:rsidRDefault="00043B40" w:rsidP="00043B40">
      <w:pPr>
        <w:jc w:val="both"/>
      </w:pPr>
      <w:r w:rsidRPr="00C223B8">
        <w:t>U t</w:t>
      </w:r>
      <w:r w:rsidR="00244BD0" w:rsidRPr="00C223B8">
        <w:t>zv.</w:t>
      </w:r>
      <w:r w:rsidRPr="00C223B8">
        <w:t xml:space="preserve"> </w:t>
      </w:r>
      <w:proofErr w:type="spellStart"/>
      <w:r w:rsidRPr="00C223B8">
        <w:t>cholinergn</w:t>
      </w:r>
      <w:r w:rsidR="00244BD0" w:rsidRPr="00C223B8">
        <w:t>í</w:t>
      </w:r>
      <w:r w:rsidRPr="00C223B8">
        <w:t>ch</w:t>
      </w:r>
      <w:proofErr w:type="spellEnd"/>
      <w:r w:rsidRPr="00C223B8">
        <w:t xml:space="preserve"> synapsí (viz dále) se vyskytují dva</w:t>
      </w:r>
      <w:r w:rsidR="00244BD0" w:rsidRPr="00C223B8">
        <w:t xml:space="preserve"> </w:t>
      </w:r>
      <w:r w:rsidRPr="00C223B8">
        <w:t>typy váčku</w:t>
      </w:r>
      <w:r w:rsidR="00244BD0" w:rsidRPr="00C223B8">
        <w:t xml:space="preserve"> (podle vzhledu v mikroskopu) a v nich dva typy uvolňovaného </w:t>
      </w:r>
      <w:proofErr w:type="spellStart"/>
      <w:r w:rsidR="00244BD0" w:rsidRPr="00C223B8">
        <w:t>neurotransmitéru</w:t>
      </w:r>
      <w:proofErr w:type="spellEnd"/>
      <w:r w:rsidR="00244BD0" w:rsidRPr="00C223B8">
        <w:t>:</w:t>
      </w:r>
      <w:r w:rsidRPr="00C223B8">
        <w:t xml:space="preserve"> </w:t>
      </w:r>
    </w:p>
    <w:p w:rsidR="00244BD0" w:rsidRPr="00C223B8" w:rsidRDefault="00244BD0" w:rsidP="00244BD0">
      <w:pPr>
        <w:pStyle w:val="Odstavecseseznamem"/>
        <w:numPr>
          <w:ilvl w:val="0"/>
          <w:numId w:val="18"/>
        </w:numPr>
        <w:jc w:val="both"/>
      </w:pPr>
      <w:r w:rsidRPr="00C223B8">
        <w:rPr>
          <w:b/>
        </w:rPr>
        <w:t>granulární</w:t>
      </w:r>
      <w:r w:rsidRPr="00C223B8">
        <w:t xml:space="preserve">, ve kterých </w:t>
      </w:r>
      <w:proofErr w:type="spellStart"/>
      <w:r w:rsidRPr="00C223B8">
        <w:t>neurotransmitér</w:t>
      </w:r>
      <w:proofErr w:type="spellEnd"/>
      <w:r w:rsidRPr="00C223B8">
        <w:t xml:space="preserve"> jsou </w:t>
      </w:r>
      <w:r w:rsidRPr="00C223B8">
        <w:rPr>
          <w:b/>
        </w:rPr>
        <w:t>polypeptidy</w:t>
      </w:r>
    </w:p>
    <w:p w:rsidR="00244BD0" w:rsidRPr="00C223B8" w:rsidRDefault="00244BD0" w:rsidP="00244BD0">
      <w:pPr>
        <w:pStyle w:val="Odstavecseseznamem"/>
        <w:numPr>
          <w:ilvl w:val="0"/>
          <w:numId w:val="18"/>
        </w:numPr>
        <w:jc w:val="both"/>
      </w:pPr>
      <w:r w:rsidRPr="00C223B8">
        <w:rPr>
          <w:b/>
        </w:rPr>
        <w:t>světlé</w:t>
      </w:r>
      <w:r w:rsidRPr="00C223B8">
        <w:t xml:space="preserve">, ve kterých </w:t>
      </w:r>
      <w:proofErr w:type="spellStart"/>
      <w:r w:rsidRPr="00C223B8">
        <w:t>neurotransmitér</w:t>
      </w:r>
      <w:proofErr w:type="spellEnd"/>
      <w:r w:rsidRPr="00C223B8">
        <w:t xml:space="preserve"> je </w:t>
      </w:r>
      <w:r w:rsidRPr="00C223B8">
        <w:rPr>
          <w:b/>
        </w:rPr>
        <w:t>acetylcholin</w:t>
      </w:r>
    </w:p>
    <w:p w:rsidR="00244BD0" w:rsidRPr="00C223B8" w:rsidRDefault="00244BD0" w:rsidP="00244BD0">
      <w:pPr>
        <w:jc w:val="both"/>
      </w:pPr>
      <w:r w:rsidRPr="00C223B8">
        <w:t xml:space="preserve">Průměr váčku je okolo 40 – 50 </w:t>
      </w:r>
      <w:proofErr w:type="spellStart"/>
      <w:r w:rsidRPr="00C223B8">
        <w:t>nm</w:t>
      </w:r>
      <w:proofErr w:type="spellEnd"/>
      <w:r w:rsidRPr="00C223B8">
        <w:t>, membrána váčku je tvořena asi 8000 – 10000 fosfolipidy a obsahuje asi 100 proteinů, které se účastní na:</w:t>
      </w:r>
    </w:p>
    <w:p w:rsidR="00244BD0" w:rsidRPr="00C223B8" w:rsidRDefault="00244BD0" w:rsidP="00244BD0">
      <w:pPr>
        <w:pStyle w:val="Odstavecseseznamem"/>
        <w:numPr>
          <w:ilvl w:val="0"/>
          <w:numId w:val="18"/>
        </w:numPr>
        <w:jc w:val="both"/>
      </w:pPr>
      <w:r w:rsidRPr="00C223B8">
        <w:t xml:space="preserve">příjmu a uskladněn </w:t>
      </w:r>
      <w:proofErr w:type="spellStart"/>
      <w:r w:rsidRPr="00C223B8">
        <w:t>neurotransmitéru</w:t>
      </w:r>
      <w:proofErr w:type="spellEnd"/>
    </w:p>
    <w:p w:rsidR="00244BD0" w:rsidRPr="00C223B8" w:rsidRDefault="00244BD0" w:rsidP="00244BD0">
      <w:pPr>
        <w:pStyle w:val="Odstavecseseznamem"/>
        <w:numPr>
          <w:ilvl w:val="0"/>
          <w:numId w:val="18"/>
        </w:numPr>
        <w:jc w:val="both"/>
      </w:pPr>
      <w:r w:rsidRPr="00C223B8">
        <w:t>pohyby membrány a celého váčku po cytoskeletu</w:t>
      </w:r>
    </w:p>
    <w:p w:rsidR="00244BD0" w:rsidRPr="00C223B8" w:rsidRDefault="00244BD0" w:rsidP="00043B40">
      <w:pPr>
        <w:jc w:val="both"/>
      </w:pPr>
      <w:r w:rsidRPr="00C223B8">
        <w:t xml:space="preserve">Obsah váčku se uvolňuje jen na určitých místech presynaptické membrány, čili je důležité </w:t>
      </w:r>
      <w:r w:rsidRPr="00C223B8">
        <w:rPr>
          <w:b/>
        </w:rPr>
        <w:t>ukotvení váčků</w:t>
      </w:r>
      <w:r w:rsidRPr="00C223B8">
        <w:t xml:space="preserve">, tzv. </w:t>
      </w:r>
      <w:proofErr w:type="spellStart"/>
      <w:r w:rsidRPr="00C223B8">
        <w:rPr>
          <w:b/>
        </w:rPr>
        <w:t>docking</w:t>
      </w:r>
      <w:proofErr w:type="spellEnd"/>
      <w:r w:rsidRPr="00C223B8">
        <w:t>. Pak dochází k </w:t>
      </w:r>
      <w:r w:rsidRPr="00C223B8">
        <w:rPr>
          <w:b/>
        </w:rPr>
        <w:t>přípravným dějům</w:t>
      </w:r>
      <w:r w:rsidRPr="00C223B8">
        <w:t xml:space="preserve"> před otevřením váčku, tzv. </w:t>
      </w:r>
      <w:proofErr w:type="spellStart"/>
      <w:r w:rsidRPr="00C223B8">
        <w:rPr>
          <w:b/>
        </w:rPr>
        <w:t>priming</w:t>
      </w:r>
      <w:proofErr w:type="spellEnd"/>
      <w:r w:rsidRPr="00C223B8">
        <w:t>.</w:t>
      </w:r>
    </w:p>
    <w:p w:rsidR="00587291" w:rsidRDefault="00587291" w:rsidP="00043B40">
      <w:pPr>
        <w:jc w:val="both"/>
      </w:pPr>
      <w:r w:rsidRPr="00C223B8">
        <w:t>Vápenaté kationty (Ca</w:t>
      </w:r>
      <w:r w:rsidRPr="00C223B8">
        <w:rPr>
          <w:vertAlign w:val="superscript"/>
        </w:rPr>
        <w:t>2+</w:t>
      </w:r>
      <w:r w:rsidRPr="00C223B8">
        <w:t xml:space="preserve">) umožnují vytvoření </w:t>
      </w:r>
      <w:r w:rsidRPr="00C223B8">
        <w:rPr>
          <w:b/>
        </w:rPr>
        <w:t>spojovacího póru</w:t>
      </w:r>
      <w:r w:rsidRPr="00C223B8">
        <w:t xml:space="preserve"> (</w:t>
      </w:r>
      <w:proofErr w:type="spellStart"/>
      <w:r w:rsidRPr="00C223B8">
        <w:rPr>
          <w:b/>
        </w:rPr>
        <w:t>fusion</w:t>
      </w:r>
      <w:proofErr w:type="spellEnd"/>
      <w:r w:rsidRPr="00C223B8">
        <w:rPr>
          <w:b/>
        </w:rPr>
        <w:t xml:space="preserve"> </w:t>
      </w:r>
      <w:proofErr w:type="spellStart"/>
      <w:r w:rsidRPr="00C223B8">
        <w:rPr>
          <w:b/>
        </w:rPr>
        <w:t>pore</w:t>
      </w:r>
      <w:proofErr w:type="spellEnd"/>
      <w:r w:rsidRPr="00C223B8">
        <w:t>) mezi váčkem a presynaptickou membránou.</w:t>
      </w:r>
    </w:p>
    <w:p w:rsidR="00587291" w:rsidRPr="00D31CFA" w:rsidRDefault="00587291" w:rsidP="00D31CFA">
      <w:pPr>
        <w:jc w:val="center"/>
        <w:rPr>
          <w:b/>
        </w:rPr>
      </w:pPr>
      <w:r w:rsidRPr="00D31CFA">
        <w:rPr>
          <w:b/>
        </w:rPr>
        <w:t>Některé proteiny související se synapsí</w:t>
      </w:r>
    </w:p>
    <w:p w:rsidR="00587291" w:rsidRPr="00C223B8" w:rsidRDefault="009170EA" w:rsidP="00247CBA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4A7D473C" wp14:editId="4C4BE7A4">
            <wp:extent cx="5305245" cy="471518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3461" cy="47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BA" w:rsidRPr="00C223B8" w:rsidRDefault="00D4650D" w:rsidP="00247CBA">
      <w:pPr>
        <w:jc w:val="both"/>
      </w:pPr>
      <w:proofErr w:type="spellStart"/>
      <w:r w:rsidRPr="00C223B8">
        <w:rPr>
          <w:b/>
        </w:rPr>
        <w:t>S</w:t>
      </w:r>
      <w:r w:rsidR="00247CBA" w:rsidRPr="00C223B8">
        <w:rPr>
          <w:b/>
        </w:rPr>
        <w:t>ynapsin</w:t>
      </w:r>
      <w:proofErr w:type="spellEnd"/>
      <w:r w:rsidRPr="00C223B8">
        <w:rPr>
          <w:b/>
        </w:rPr>
        <w:t xml:space="preserve"> I</w:t>
      </w:r>
      <w:r w:rsidR="00247CBA" w:rsidRPr="00C223B8">
        <w:t xml:space="preserve"> – př</w:t>
      </w:r>
      <w:r w:rsidRPr="00C223B8">
        <w:t>i</w:t>
      </w:r>
      <w:r w:rsidR="00247CBA" w:rsidRPr="00C223B8">
        <w:t>pojuje váček k</w:t>
      </w:r>
      <w:r w:rsidRPr="00C223B8">
        <w:t> </w:t>
      </w:r>
      <w:r w:rsidR="00247CBA" w:rsidRPr="00C223B8">
        <w:t>cytoskeletu</w:t>
      </w:r>
      <w:r w:rsidRPr="00C223B8">
        <w:t xml:space="preserve"> a uvolňuje váček od cytoskeletu, je-li </w:t>
      </w:r>
      <w:proofErr w:type="spellStart"/>
      <w:r w:rsidRPr="00C223B8">
        <w:t>synapsin</w:t>
      </w:r>
      <w:proofErr w:type="spellEnd"/>
      <w:r w:rsidRPr="00C223B8">
        <w:t xml:space="preserve"> I </w:t>
      </w:r>
      <w:proofErr w:type="spellStart"/>
      <w:r w:rsidRPr="00C223B8">
        <w:t>fosporylovaný</w:t>
      </w:r>
      <w:proofErr w:type="spellEnd"/>
      <w:r w:rsidRPr="00C223B8">
        <w:t xml:space="preserve"> Ca</w:t>
      </w:r>
      <w:r w:rsidRPr="00C223B8">
        <w:rPr>
          <w:vertAlign w:val="superscript"/>
        </w:rPr>
        <w:t>2+</w:t>
      </w:r>
      <w:r w:rsidRPr="00C223B8">
        <w:t>/kalmodulin kinázou II</w:t>
      </w:r>
    </w:p>
    <w:p w:rsidR="00247CBA" w:rsidRPr="00C223B8" w:rsidRDefault="00D4650D" w:rsidP="00247CBA">
      <w:pPr>
        <w:jc w:val="both"/>
      </w:pPr>
      <w:r w:rsidRPr="00C223B8">
        <w:rPr>
          <w:b/>
        </w:rPr>
        <w:t>T</w:t>
      </w:r>
      <w:r w:rsidR="00247CBA" w:rsidRPr="00C223B8">
        <w:rPr>
          <w:b/>
        </w:rPr>
        <w:t>ransporté</w:t>
      </w:r>
      <w:r w:rsidR="00FB1CDF" w:rsidRPr="00C223B8">
        <w:rPr>
          <w:b/>
        </w:rPr>
        <w:t>r</w:t>
      </w:r>
      <w:r w:rsidR="00247CBA" w:rsidRPr="00C223B8">
        <w:rPr>
          <w:b/>
        </w:rPr>
        <w:t>, H</w:t>
      </w:r>
      <w:r w:rsidR="00247CBA" w:rsidRPr="00C223B8">
        <w:rPr>
          <w:b/>
          <w:vertAlign w:val="superscript"/>
        </w:rPr>
        <w:t>+</w:t>
      </w:r>
      <w:r w:rsidRPr="00C223B8">
        <w:rPr>
          <w:b/>
        </w:rPr>
        <w:t>-pumpa</w:t>
      </w:r>
      <w:r w:rsidRPr="00C223B8">
        <w:t xml:space="preserve"> a snad i </w:t>
      </w:r>
      <w:r w:rsidRPr="00C223B8">
        <w:rPr>
          <w:b/>
        </w:rPr>
        <w:t>SV2</w:t>
      </w:r>
      <w:r w:rsidRPr="00C223B8">
        <w:t xml:space="preserve"> – účast na přenos neurotransmit</w:t>
      </w:r>
      <w:r w:rsidR="00784569">
        <w:t>e</w:t>
      </w:r>
      <w:r w:rsidRPr="00C223B8">
        <w:t>ru do váčku</w:t>
      </w:r>
    </w:p>
    <w:p w:rsidR="00D4650D" w:rsidRPr="00C223B8" w:rsidRDefault="00D4650D" w:rsidP="00D31CFA">
      <w:pPr>
        <w:jc w:val="center"/>
        <w:rPr>
          <w:b/>
        </w:rPr>
      </w:pPr>
      <w:r w:rsidRPr="00C223B8">
        <w:rPr>
          <w:b/>
        </w:rPr>
        <w:lastRenderedPageBreak/>
        <w:t xml:space="preserve">Model pro </w:t>
      </w:r>
      <w:proofErr w:type="spellStart"/>
      <w:r w:rsidRPr="00C223B8">
        <w:rPr>
          <w:b/>
        </w:rPr>
        <w:t>docking</w:t>
      </w:r>
      <w:proofErr w:type="spellEnd"/>
      <w:r w:rsidRPr="00C223B8">
        <w:rPr>
          <w:b/>
        </w:rPr>
        <w:t xml:space="preserve">, </w:t>
      </w:r>
      <w:proofErr w:type="spellStart"/>
      <w:r w:rsidRPr="00C223B8">
        <w:rPr>
          <w:b/>
        </w:rPr>
        <w:t>priming</w:t>
      </w:r>
      <w:proofErr w:type="spellEnd"/>
      <w:r w:rsidRPr="00C223B8">
        <w:rPr>
          <w:b/>
        </w:rPr>
        <w:t xml:space="preserve"> a tvorbu póru</w:t>
      </w:r>
    </w:p>
    <w:p w:rsidR="00857DD9" w:rsidRPr="00C223B8" w:rsidRDefault="00857DD9" w:rsidP="00247CBA">
      <w:pPr>
        <w:jc w:val="both"/>
      </w:pPr>
      <w:r w:rsidRPr="00C223B8">
        <w:rPr>
          <w:b/>
        </w:rPr>
        <w:t>VAMP</w:t>
      </w:r>
      <w:r w:rsidRPr="00C223B8">
        <w:t xml:space="preserve"> (</w:t>
      </w:r>
      <w:proofErr w:type="spellStart"/>
      <w:r w:rsidRPr="00C223B8">
        <w:t>vesicle</w:t>
      </w:r>
      <w:proofErr w:type="spellEnd"/>
      <w:r w:rsidRPr="00C223B8">
        <w:t xml:space="preserve"> </w:t>
      </w:r>
      <w:proofErr w:type="spellStart"/>
      <w:r w:rsidRPr="00C223B8">
        <w:t>associated</w:t>
      </w:r>
      <w:proofErr w:type="spellEnd"/>
      <w:r w:rsidRPr="00C223B8">
        <w:t xml:space="preserve"> </w:t>
      </w:r>
      <w:proofErr w:type="spellStart"/>
      <w:r w:rsidRPr="00C223B8">
        <w:t>membrane</w:t>
      </w:r>
      <w:proofErr w:type="spellEnd"/>
      <w:r w:rsidRPr="00C223B8">
        <w:t xml:space="preserve"> protein = </w:t>
      </w:r>
      <w:proofErr w:type="spellStart"/>
      <w:r w:rsidRPr="00C223B8">
        <w:rPr>
          <w:b/>
        </w:rPr>
        <w:t>synaptobrevin</w:t>
      </w:r>
      <w:proofErr w:type="spellEnd"/>
      <w:r w:rsidRPr="00C223B8">
        <w:t xml:space="preserve">) se váže na 2 proteiny presynaptické membrány, </w:t>
      </w:r>
      <w:proofErr w:type="spellStart"/>
      <w:r w:rsidRPr="00C223B8">
        <w:rPr>
          <w:b/>
        </w:rPr>
        <w:t>syntaxin</w:t>
      </w:r>
      <w:proofErr w:type="spellEnd"/>
      <w:r w:rsidRPr="00C223B8">
        <w:t xml:space="preserve"> a </w:t>
      </w:r>
      <w:r w:rsidRPr="00C223B8">
        <w:rPr>
          <w:b/>
        </w:rPr>
        <w:t>SNAP-25</w:t>
      </w:r>
      <w:r w:rsidRPr="00C223B8">
        <w:t xml:space="preserve"> (</w:t>
      </w:r>
      <w:proofErr w:type="spellStart"/>
      <w:r w:rsidRPr="00C223B8">
        <w:t>synptomal</w:t>
      </w:r>
      <w:proofErr w:type="spellEnd"/>
      <w:r w:rsidRPr="00C223B8">
        <w:t xml:space="preserve"> </w:t>
      </w:r>
      <w:proofErr w:type="spellStart"/>
      <w:r w:rsidRPr="00C223B8">
        <w:t>associated</w:t>
      </w:r>
      <w:proofErr w:type="spellEnd"/>
      <w:r w:rsidRPr="00C223B8">
        <w:t xml:space="preserve"> protein, Mr. = 25 </w:t>
      </w:r>
      <w:proofErr w:type="spellStart"/>
      <w:r w:rsidRPr="00C223B8">
        <w:t>kDa</w:t>
      </w:r>
      <w:proofErr w:type="spellEnd"/>
      <w:r w:rsidRPr="00C223B8">
        <w:t>) a dojde k </w:t>
      </w:r>
      <w:r w:rsidR="006D62EE" w:rsidRPr="00C223B8">
        <w:t>odp</w:t>
      </w:r>
      <w:r w:rsidR="00863C9F" w:rsidRPr="00C223B8">
        <w:t>o</w:t>
      </w:r>
      <w:r w:rsidR="006D62EE" w:rsidRPr="00C223B8">
        <w:t>jení</w:t>
      </w:r>
      <w:r w:rsidRPr="00C223B8">
        <w:t xml:space="preserve"> </w:t>
      </w:r>
      <w:r w:rsidRPr="00C223B8">
        <w:rPr>
          <w:b/>
        </w:rPr>
        <w:t>n-sec1</w:t>
      </w:r>
      <w:r w:rsidRPr="00C223B8">
        <w:t xml:space="preserve"> (</w:t>
      </w:r>
      <w:proofErr w:type="spellStart"/>
      <w:r w:rsidRPr="00C223B8">
        <w:t>neural-sp</w:t>
      </w:r>
      <w:r w:rsidR="006D62EE" w:rsidRPr="00C223B8">
        <w:t>e</w:t>
      </w:r>
      <w:r w:rsidRPr="00C223B8">
        <w:t>cific</w:t>
      </w:r>
      <w:proofErr w:type="spellEnd"/>
      <w:r w:rsidRPr="00C223B8">
        <w:t xml:space="preserve"> </w:t>
      </w:r>
      <w:proofErr w:type="spellStart"/>
      <w:r w:rsidRPr="00C223B8">
        <w:t>syntaxin-binding</w:t>
      </w:r>
      <w:proofErr w:type="spellEnd"/>
      <w:r w:rsidRPr="00C223B8">
        <w:t xml:space="preserve"> protein</w:t>
      </w:r>
      <w:r w:rsidR="006D62EE" w:rsidRPr="00C223B8">
        <w:t xml:space="preserve">), který byl navázaný na </w:t>
      </w:r>
      <w:proofErr w:type="spellStart"/>
      <w:r w:rsidR="006D62EE" w:rsidRPr="00C223B8">
        <w:rPr>
          <w:b/>
        </w:rPr>
        <w:t>syntaxin</w:t>
      </w:r>
      <w:proofErr w:type="spellEnd"/>
      <w:r w:rsidR="006D62EE" w:rsidRPr="00C223B8">
        <w:t xml:space="preserve"> presynaptické membrány.</w:t>
      </w:r>
      <w:r w:rsidR="008B4872" w:rsidRPr="00C223B8">
        <w:t xml:space="preserve"> Komplex VAMP-syntaxin-SNAP-25 je nazýván jako </w:t>
      </w:r>
      <w:r w:rsidR="008B4872" w:rsidRPr="00C223B8">
        <w:rPr>
          <w:b/>
        </w:rPr>
        <w:t>SNARE</w:t>
      </w:r>
      <w:r w:rsidR="008B4872" w:rsidRPr="00C223B8">
        <w:t xml:space="preserve"> (SNAP receptor) komplex.</w:t>
      </w:r>
    </w:p>
    <w:p w:rsidR="006D62EE" w:rsidRPr="00C223B8" w:rsidRDefault="008B4872" w:rsidP="00247CBA">
      <w:pPr>
        <w:jc w:val="both"/>
      </w:pPr>
      <w:r w:rsidRPr="00C223B8">
        <w:t>Dále pak, r</w:t>
      </w:r>
      <w:r w:rsidR="00857DD9" w:rsidRPr="00C223B8">
        <w:t xml:space="preserve">ozpustný </w:t>
      </w:r>
      <w:r w:rsidR="00857DD9" w:rsidRPr="00C223B8">
        <w:rPr>
          <w:rFonts w:ascii="Symbol" w:hAnsi="Symbol"/>
          <w:b/>
        </w:rPr>
        <w:t></w:t>
      </w:r>
      <w:r w:rsidR="00857DD9" w:rsidRPr="00C223B8">
        <w:rPr>
          <w:b/>
        </w:rPr>
        <w:t>-SNAP</w:t>
      </w:r>
      <w:r w:rsidR="00857DD9" w:rsidRPr="00C223B8">
        <w:t xml:space="preserve"> (</w:t>
      </w:r>
      <w:proofErr w:type="spellStart"/>
      <w:r w:rsidR="00857DD9" w:rsidRPr="00C223B8">
        <w:t>soluable</w:t>
      </w:r>
      <w:proofErr w:type="spellEnd"/>
      <w:r w:rsidR="00857DD9" w:rsidRPr="00C223B8">
        <w:t xml:space="preserve"> NSF </w:t>
      </w:r>
      <w:proofErr w:type="spellStart"/>
      <w:r w:rsidR="00857DD9" w:rsidRPr="00C223B8">
        <w:t>a</w:t>
      </w:r>
      <w:r w:rsidR="00FC0E30" w:rsidRPr="00C223B8">
        <w:t>t</w:t>
      </w:r>
      <w:r w:rsidR="00857DD9" w:rsidRPr="00C223B8">
        <w:t>tachement</w:t>
      </w:r>
      <w:proofErr w:type="spellEnd"/>
      <w:r w:rsidR="00857DD9" w:rsidRPr="00C223B8">
        <w:t xml:space="preserve"> protein) a </w:t>
      </w:r>
      <w:r w:rsidR="00857DD9" w:rsidRPr="00C223B8">
        <w:rPr>
          <w:b/>
        </w:rPr>
        <w:t>NSF</w:t>
      </w:r>
      <w:r w:rsidR="00857DD9" w:rsidRPr="00C223B8">
        <w:t xml:space="preserve"> (N-</w:t>
      </w:r>
      <w:proofErr w:type="spellStart"/>
      <w:r w:rsidR="00857DD9" w:rsidRPr="00C223B8">
        <w:t>ethylmaleimide</w:t>
      </w:r>
      <w:proofErr w:type="spellEnd"/>
      <w:r w:rsidR="006D62EE" w:rsidRPr="00C223B8">
        <w:t xml:space="preserve"> </w:t>
      </w:r>
      <w:r w:rsidR="00857DD9" w:rsidRPr="00C223B8">
        <w:t xml:space="preserve">sensitive </w:t>
      </w:r>
      <w:proofErr w:type="spellStart"/>
      <w:r w:rsidR="006D62EE" w:rsidRPr="00C223B8">
        <w:t>fusion</w:t>
      </w:r>
      <w:proofErr w:type="spellEnd"/>
      <w:r w:rsidR="006D62EE" w:rsidRPr="00C223B8">
        <w:t xml:space="preserve"> protein</w:t>
      </w:r>
      <w:r w:rsidR="00857DD9" w:rsidRPr="00C223B8">
        <w:t>) se připojují k ukotvující vazbě (</w:t>
      </w:r>
      <w:proofErr w:type="spellStart"/>
      <w:r w:rsidR="00857DD9" w:rsidRPr="00C223B8">
        <w:t>docking</w:t>
      </w:r>
      <w:proofErr w:type="spellEnd"/>
      <w:r w:rsidR="00857DD9" w:rsidRPr="00C223B8">
        <w:t xml:space="preserve"> link).</w:t>
      </w:r>
      <w:r w:rsidR="006D62EE" w:rsidRPr="00C223B8">
        <w:t xml:space="preserve"> Vzniklý komplex štěpí ATP, což vede ke </w:t>
      </w:r>
      <w:proofErr w:type="spellStart"/>
      <w:r w:rsidR="006D62EE" w:rsidRPr="00C223B8">
        <w:t>zfůzování</w:t>
      </w:r>
      <w:proofErr w:type="spellEnd"/>
      <w:r w:rsidR="006D62EE" w:rsidRPr="00C223B8">
        <w:t xml:space="preserve"> membrány váčku s presynaptickou membránou. </w:t>
      </w:r>
    </w:p>
    <w:p w:rsidR="006D62EE" w:rsidRPr="00C223B8" w:rsidRDefault="006D62EE" w:rsidP="00247CBA">
      <w:pPr>
        <w:jc w:val="both"/>
      </w:pPr>
      <w:proofErr w:type="spellStart"/>
      <w:r w:rsidRPr="00C223B8">
        <w:rPr>
          <w:b/>
        </w:rPr>
        <w:t>Synapto</w:t>
      </w:r>
      <w:r w:rsidR="0032372A" w:rsidRPr="00C223B8">
        <w:rPr>
          <w:b/>
        </w:rPr>
        <w:t>t</w:t>
      </w:r>
      <w:r w:rsidRPr="00C223B8">
        <w:rPr>
          <w:b/>
        </w:rPr>
        <w:t>a</w:t>
      </w:r>
      <w:r w:rsidR="0032372A" w:rsidRPr="00C223B8">
        <w:rPr>
          <w:b/>
        </w:rPr>
        <w:t>g</w:t>
      </w:r>
      <w:r w:rsidRPr="00C223B8">
        <w:rPr>
          <w:b/>
        </w:rPr>
        <w:t>min</w:t>
      </w:r>
      <w:proofErr w:type="spellEnd"/>
      <w:r w:rsidRPr="00C223B8">
        <w:t xml:space="preserve"> </w:t>
      </w:r>
      <w:r w:rsidR="008B4872" w:rsidRPr="00C223B8">
        <w:t xml:space="preserve">funguje jako </w:t>
      </w:r>
      <w:r w:rsidRPr="00C223B8">
        <w:t>Ca</w:t>
      </w:r>
      <w:r w:rsidRPr="00C223B8">
        <w:rPr>
          <w:vertAlign w:val="superscript"/>
        </w:rPr>
        <w:t>2+</w:t>
      </w:r>
      <w:r w:rsidRPr="00C223B8">
        <w:t xml:space="preserve"> </w:t>
      </w:r>
      <w:r w:rsidR="008B4872" w:rsidRPr="00C223B8">
        <w:t>sensor – přítomnost Ca</w:t>
      </w:r>
      <w:r w:rsidR="008B4872" w:rsidRPr="00C223B8">
        <w:rPr>
          <w:vertAlign w:val="superscript"/>
        </w:rPr>
        <w:t>2+</w:t>
      </w:r>
      <w:r w:rsidRPr="00C223B8">
        <w:t xml:space="preserve">, </w:t>
      </w:r>
      <w:r w:rsidR="008B4872" w:rsidRPr="00C223B8">
        <w:t xml:space="preserve">umožní </w:t>
      </w:r>
      <w:r w:rsidR="00863C9F" w:rsidRPr="00C223B8">
        <w:t xml:space="preserve">jak </w:t>
      </w:r>
      <w:r w:rsidR="008B4872" w:rsidRPr="00C223B8">
        <w:t>počáteční vznik SNARE komplexu</w:t>
      </w:r>
      <w:r w:rsidR="00863C9F" w:rsidRPr="00C223B8">
        <w:t xml:space="preserve">, tak i pozdější </w:t>
      </w:r>
      <w:proofErr w:type="spellStart"/>
      <w:r w:rsidR="008B4872" w:rsidRPr="00C223B8">
        <w:t>zfůzování</w:t>
      </w:r>
      <w:proofErr w:type="spellEnd"/>
      <w:r w:rsidR="008B4872" w:rsidRPr="00C223B8">
        <w:t xml:space="preserve"> membrány váčku s presynaptickou membránou a </w:t>
      </w:r>
      <w:r w:rsidRPr="00C223B8">
        <w:t>uvolnění obsahu váčku do synaptické ště</w:t>
      </w:r>
      <w:r w:rsidR="00863C9F" w:rsidRPr="00C223B8">
        <w:t>r</w:t>
      </w:r>
      <w:r w:rsidRPr="00C223B8">
        <w:t>biny.</w:t>
      </w:r>
    </w:p>
    <w:p w:rsidR="00D4650D" w:rsidRPr="00C223B8" w:rsidRDefault="00E35B78" w:rsidP="003A2BC3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11670974" wp14:editId="116EE93E">
            <wp:extent cx="5201107" cy="322259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736" cy="322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2" w:rsidRDefault="008B4872" w:rsidP="008B4872">
      <w:pPr>
        <w:jc w:val="both"/>
      </w:pPr>
      <w:r w:rsidRPr="00C223B8">
        <w:t xml:space="preserve">Na jednotlivé části SNARE komplexu mohou působit toxiny. Například </w:t>
      </w:r>
      <w:r w:rsidRPr="00C223B8">
        <w:rPr>
          <w:b/>
        </w:rPr>
        <w:t>toxin tetanu</w:t>
      </w:r>
      <w:r w:rsidRPr="00C223B8">
        <w:t xml:space="preserve"> se váže na </w:t>
      </w:r>
      <w:proofErr w:type="spellStart"/>
      <w:r w:rsidRPr="00C223B8">
        <w:t>syn</w:t>
      </w:r>
      <w:r w:rsidR="00134631" w:rsidRPr="00C223B8">
        <w:t>a</w:t>
      </w:r>
      <w:r w:rsidRPr="00C223B8">
        <w:t>ptobrevin</w:t>
      </w:r>
      <w:proofErr w:type="spellEnd"/>
      <w:r w:rsidR="00134631" w:rsidRPr="00C223B8">
        <w:t xml:space="preserve">, kdežto </w:t>
      </w:r>
      <w:proofErr w:type="spellStart"/>
      <w:r w:rsidR="00134631" w:rsidRPr="00C223B8">
        <w:rPr>
          <w:b/>
        </w:rPr>
        <w:t>botulinum</w:t>
      </w:r>
      <w:proofErr w:type="spellEnd"/>
      <w:r w:rsidR="00134631" w:rsidRPr="00C223B8">
        <w:rPr>
          <w:b/>
        </w:rPr>
        <w:t xml:space="preserve"> toxin</w:t>
      </w:r>
      <w:r w:rsidR="00134631" w:rsidRPr="00C223B8">
        <w:t xml:space="preserve"> se váže na </w:t>
      </w:r>
      <w:r w:rsidRPr="00C223B8">
        <w:t xml:space="preserve"> </w:t>
      </w:r>
      <w:r w:rsidR="00134631" w:rsidRPr="00C223B8">
        <w:t xml:space="preserve">SNAP-25 a </w:t>
      </w:r>
      <w:proofErr w:type="spellStart"/>
      <w:r w:rsidR="00134631" w:rsidRPr="00C223B8">
        <w:t>syntaxin</w:t>
      </w:r>
      <w:proofErr w:type="spellEnd"/>
      <w:r w:rsidR="00134631" w:rsidRPr="00C223B8">
        <w:t xml:space="preserve">, což </w:t>
      </w:r>
      <w:r w:rsidR="005D5338" w:rsidRPr="00C223B8">
        <w:t xml:space="preserve">obojí </w:t>
      </w:r>
      <w:r w:rsidRPr="00C223B8">
        <w:t>zabraň</w:t>
      </w:r>
      <w:r w:rsidR="00134631" w:rsidRPr="00C223B8">
        <w:t>u</w:t>
      </w:r>
      <w:r w:rsidRPr="00C223B8">
        <w:t xml:space="preserve">je </w:t>
      </w:r>
      <w:r w:rsidR="005D5338" w:rsidRPr="00C223B8">
        <w:t>u</w:t>
      </w:r>
      <w:r w:rsidRPr="00C223B8">
        <w:t>volnění neu</w:t>
      </w:r>
      <w:r w:rsidR="00134631" w:rsidRPr="00C223B8">
        <w:t>r</w:t>
      </w:r>
      <w:r w:rsidRPr="00C223B8">
        <w:t>ot</w:t>
      </w:r>
      <w:r w:rsidR="00134631" w:rsidRPr="00C223B8">
        <w:t>r</w:t>
      </w:r>
      <w:r w:rsidRPr="00C223B8">
        <w:t>ansmiter</w:t>
      </w:r>
      <w:r w:rsidR="00855819" w:rsidRPr="00C223B8">
        <w:t>ů</w:t>
      </w:r>
      <w:r w:rsidRPr="00C223B8">
        <w:t xml:space="preserve"> z</w:t>
      </w:r>
      <w:r w:rsidR="00134631" w:rsidRPr="00C223B8">
        <w:t> váčk</w:t>
      </w:r>
      <w:r w:rsidR="00855819" w:rsidRPr="00C223B8">
        <w:t>ů</w:t>
      </w:r>
      <w:r w:rsidR="00134631" w:rsidRPr="00C223B8">
        <w:t>.</w:t>
      </w:r>
    </w:p>
    <w:p w:rsidR="003A2BC3" w:rsidRPr="00C223B8" w:rsidRDefault="003A2BC3" w:rsidP="00D31CFA">
      <w:pPr>
        <w:jc w:val="center"/>
        <w:rPr>
          <w:b/>
        </w:rPr>
      </w:pPr>
      <w:r w:rsidRPr="00C223B8">
        <w:rPr>
          <w:b/>
        </w:rPr>
        <w:t>Cyklus synaptických váčků</w:t>
      </w:r>
    </w:p>
    <w:p w:rsidR="003A2BC3" w:rsidRPr="00C223B8" w:rsidRDefault="00B80BC3" w:rsidP="00247CBA">
      <w:pPr>
        <w:jc w:val="both"/>
      </w:pPr>
      <w:r w:rsidRPr="00C223B8">
        <w:t>1 - koncentrování neurotransmite</w:t>
      </w:r>
      <w:r w:rsidR="00946A3D" w:rsidRPr="00C223B8">
        <w:t>ru ve váčcích – nejdříve za spotřeby ATP dojde ke koncentrování protonů uvnitř váčku a pak k </w:t>
      </w:r>
      <w:proofErr w:type="spellStart"/>
      <w:r w:rsidR="00946A3D" w:rsidRPr="00C223B8">
        <w:t>antiportu</w:t>
      </w:r>
      <w:proofErr w:type="spellEnd"/>
      <w:r w:rsidR="00946A3D" w:rsidRPr="00C223B8">
        <w:t xml:space="preserve"> mezi H</w:t>
      </w:r>
      <w:r w:rsidR="00946A3D" w:rsidRPr="00C223B8">
        <w:rPr>
          <w:vertAlign w:val="superscript"/>
        </w:rPr>
        <w:t>+</w:t>
      </w:r>
      <w:r w:rsidR="00946A3D" w:rsidRPr="00C223B8">
        <w:t xml:space="preserve"> a neurotransmit</w:t>
      </w:r>
      <w:r w:rsidR="003F420C" w:rsidRPr="00C223B8">
        <w:t>e</w:t>
      </w:r>
      <w:r w:rsidR="00946A3D" w:rsidRPr="00C223B8">
        <w:t>rem</w:t>
      </w:r>
    </w:p>
    <w:p w:rsidR="00946A3D" w:rsidRPr="00C223B8" w:rsidRDefault="00946A3D" w:rsidP="00247CBA">
      <w:pPr>
        <w:jc w:val="both"/>
      </w:pPr>
      <w:r w:rsidRPr="00C223B8">
        <w:t>2 - váčky jsou připravené k uvolnění v aktivní zóně poblíž Ca</w:t>
      </w:r>
      <w:r w:rsidRPr="00C223B8">
        <w:rPr>
          <w:vertAlign w:val="superscript"/>
        </w:rPr>
        <w:t>2+</w:t>
      </w:r>
      <w:r w:rsidRPr="00C223B8">
        <w:t xml:space="preserve"> kanálů</w:t>
      </w:r>
    </w:p>
    <w:p w:rsidR="00855819" w:rsidRPr="00C223B8" w:rsidRDefault="00855819" w:rsidP="00247CBA">
      <w:pPr>
        <w:jc w:val="both"/>
      </w:pPr>
      <w:r w:rsidRPr="00C223B8">
        <w:t>3 - přicházející akční potenciál otevře Ca</w:t>
      </w:r>
      <w:r w:rsidRPr="00C223B8">
        <w:rPr>
          <w:vertAlign w:val="superscript"/>
        </w:rPr>
        <w:t>2+</w:t>
      </w:r>
      <w:r w:rsidRPr="00C223B8">
        <w:t xml:space="preserve"> kanály a uvnitř </w:t>
      </w:r>
      <w:r w:rsidR="003F420C" w:rsidRPr="00C223B8">
        <w:t xml:space="preserve">buňky </w:t>
      </w:r>
      <w:r w:rsidRPr="00C223B8">
        <w:t>vznikají oblasti (</w:t>
      </w:r>
      <w:proofErr w:type="spellStart"/>
      <w:r w:rsidRPr="00C223B8">
        <w:t>mikrodomény</w:t>
      </w:r>
      <w:proofErr w:type="spellEnd"/>
      <w:r w:rsidRPr="00C223B8">
        <w:t>) s velkou koncentrací Ca</w:t>
      </w:r>
      <w:r w:rsidRPr="00C223B8">
        <w:rPr>
          <w:vertAlign w:val="superscript"/>
        </w:rPr>
        <w:t>2+</w:t>
      </w:r>
    </w:p>
    <w:p w:rsidR="00855819" w:rsidRPr="00C223B8" w:rsidRDefault="00855819" w:rsidP="00247CBA">
      <w:pPr>
        <w:jc w:val="both"/>
      </w:pPr>
      <w:r w:rsidRPr="00C223B8">
        <w:t>4 - dojde k </w:t>
      </w:r>
      <w:proofErr w:type="spellStart"/>
      <w:r w:rsidRPr="00C223B8">
        <w:t>exoc</w:t>
      </w:r>
      <w:r w:rsidR="003F420C" w:rsidRPr="00C223B8">
        <w:t>y</w:t>
      </w:r>
      <w:r w:rsidRPr="00C223B8">
        <w:t>tóze</w:t>
      </w:r>
      <w:proofErr w:type="spellEnd"/>
      <w:r w:rsidRPr="00C223B8">
        <w:t xml:space="preserve"> membrány váčku s presynaptickou membránou (viz popis výše) a uvolnění kvantového množství neurotransmit</w:t>
      </w:r>
      <w:r w:rsidR="003F420C" w:rsidRPr="00C223B8">
        <w:t>e</w:t>
      </w:r>
      <w:r w:rsidRPr="00C223B8">
        <w:t>ru do synaptické štěrbiny</w:t>
      </w:r>
    </w:p>
    <w:p w:rsidR="00855819" w:rsidRPr="00C223B8" w:rsidRDefault="00855819" w:rsidP="00247CBA">
      <w:pPr>
        <w:jc w:val="both"/>
      </w:pPr>
      <w:r w:rsidRPr="00C223B8">
        <w:t>5 - dochází také k nekvantovému úniku neurotransmit</w:t>
      </w:r>
      <w:r w:rsidR="003F420C" w:rsidRPr="00C223B8">
        <w:t>e</w:t>
      </w:r>
      <w:r w:rsidRPr="00C223B8">
        <w:t xml:space="preserve">ru do synaptické štěrbiny přes membránu váčku (pomocí </w:t>
      </w:r>
      <w:proofErr w:type="spellStart"/>
      <w:r w:rsidRPr="00C223B8">
        <w:t>antiportu</w:t>
      </w:r>
      <w:proofErr w:type="spellEnd"/>
      <w:r w:rsidRPr="00C223B8">
        <w:t xml:space="preserve"> mezi H</w:t>
      </w:r>
      <w:r w:rsidRPr="00C223B8">
        <w:rPr>
          <w:vertAlign w:val="superscript"/>
        </w:rPr>
        <w:t>+</w:t>
      </w:r>
      <w:r w:rsidRPr="00C223B8">
        <w:t xml:space="preserve"> a neurotransmit</w:t>
      </w:r>
      <w:r w:rsidR="003F420C" w:rsidRPr="00C223B8">
        <w:t>e</w:t>
      </w:r>
      <w:r w:rsidRPr="00C223B8">
        <w:t xml:space="preserve">rem) </w:t>
      </w:r>
      <w:proofErr w:type="spellStart"/>
      <w:r w:rsidRPr="00C223B8">
        <w:t>zf</w:t>
      </w:r>
      <w:r w:rsidR="003F420C" w:rsidRPr="00C223B8">
        <w:t>ů</w:t>
      </w:r>
      <w:r w:rsidRPr="00C223B8">
        <w:t>zovanou</w:t>
      </w:r>
      <w:proofErr w:type="spellEnd"/>
      <w:r w:rsidRPr="00C223B8">
        <w:t xml:space="preserve"> s presynaptickou membránou</w:t>
      </w:r>
    </w:p>
    <w:p w:rsidR="00855819" w:rsidRPr="00C223B8" w:rsidRDefault="000F30BA" w:rsidP="00247CBA">
      <w:pPr>
        <w:jc w:val="both"/>
      </w:pPr>
      <w:r w:rsidRPr="00C223B8">
        <w:lastRenderedPageBreak/>
        <w:t xml:space="preserve">6 - regenerace váčku endocytózou, která </w:t>
      </w:r>
      <w:r w:rsidR="00F62F81" w:rsidRPr="00C223B8">
        <w:t>může proběhnout rychle přímo (tzv. „</w:t>
      </w:r>
      <w:proofErr w:type="spellStart"/>
      <w:r w:rsidR="00F62F81" w:rsidRPr="00C223B8">
        <w:t>kiss</w:t>
      </w:r>
      <w:proofErr w:type="spellEnd"/>
      <w:r w:rsidR="00F62F81" w:rsidRPr="00C223B8">
        <w:t xml:space="preserve"> and run“ cesta), nebo pomalu pomocí </w:t>
      </w:r>
      <w:r w:rsidRPr="00C223B8">
        <w:t xml:space="preserve">navázání </w:t>
      </w:r>
      <w:proofErr w:type="spellStart"/>
      <w:r w:rsidRPr="00C223B8">
        <w:rPr>
          <w:b/>
        </w:rPr>
        <w:t>clathrinu</w:t>
      </w:r>
      <w:proofErr w:type="spellEnd"/>
      <w:r w:rsidRPr="00C223B8">
        <w:t xml:space="preserve"> na presynaptickou membránu (</w:t>
      </w:r>
      <w:proofErr w:type="spellStart"/>
      <w:r w:rsidRPr="00C223B8">
        <w:t>clathrin</w:t>
      </w:r>
      <w:proofErr w:type="spellEnd"/>
      <w:r w:rsidRPr="00C223B8">
        <w:t xml:space="preserve"> pokrývá </w:t>
      </w:r>
      <w:r w:rsidR="003F420C" w:rsidRPr="00C223B8">
        <w:t xml:space="preserve">tvořící se </w:t>
      </w:r>
      <w:r w:rsidRPr="00C223B8">
        <w:t xml:space="preserve">váček) a jakmile se vaček odštěpí od presynaptické membrány, </w:t>
      </w:r>
      <w:proofErr w:type="spellStart"/>
      <w:r w:rsidRPr="00C223B8">
        <w:t>clathrin</w:t>
      </w:r>
      <w:proofErr w:type="spellEnd"/>
      <w:r w:rsidRPr="00C223B8">
        <w:t xml:space="preserve"> se z něho uvolní.</w:t>
      </w:r>
      <w:r w:rsidR="003F420C" w:rsidRPr="00C223B8">
        <w:t xml:space="preserve"> </w:t>
      </w:r>
      <w:r w:rsidR="005A1BC3" w:rsidRPr="00C223B8">
        <w:t>Pokud je váčku dostatek, m</w:t>
      </w:r>
      <w:r w:rsidR="003F420C" w:rsidRPr="00C223B8">
        <w:t xml:space="preserve">embrána váčku může také splynout s membránu </w:t>
      </w:r>
      <w:proofErr w:type="spellStart"/>
      <w:r w:rsidR="003F420C" w:rsidRPr="00C223B8">
        <w:rPr>
          <w:b/>
        </w:rPr>
        <w:t>endosomu</w:t>
      </w:r>
      <w:proofErr w:type="spellEnd"/>
      <w:r w:rsidR="003F420C" w:rsidRPr="00C223B8">
        <w:t xml:space="preserve">, který má roli  zásobárny </w:t>
      </w:r>
      <w:r w:rsidR="005A1BC3" w:rsidRPr="00C223B8">
        <w:t>membrány</w:t>
      </w:r>
      <w:r w:rsidR="003F420C" w:rsidRPr="00C223B8">
        <w:t>.</w:t>
      </w:r>
    </w:p>
    <w:p w:rsidR="003A2BC3" w:rsidRPr="00C223B8" w:rsidRDefault="003A2BC3" w:rsidP="007D157B">
      <w:pPr>
        <w:spacing w:after="240"/>
        <w:jc w:val="center"/>
      </w:pPr>
      <w:r w:rsidRPr="00C223B8">
        <w:rPr>
          <w:noProof/>
          <w:lang w:val="en-US"/>
        </w:rPr>
        <w:drawing>
          <wp:inline distT="0" distB="0" distL="0" distR="0" wp14:anchorId="0131E3D8" wp14:editId="5E70D83E">
            <wp:extent cx="5377653" cy="5328453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3299" cy="53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78" w:rsidRPr="00C223B8" w:rsidRDefault="00E35B78" w:rsidP="00D31CFA">
      <w:pPr>
        <w:jc w:val="center"/>
        <w:rPr>
          <w:b/>
        </w:rPr>
      </w:pPr>
      <w:r w:rsidRPr="00C223B8">
        <w:rPr>
          <w:b/>
        </w:rPr>
        <w:t>Kvantová hypotéza</w:t>
      </w:r>
    </w:p>
    <w:p w:rsidR="00E35B78" w:rsidRPr="00C223B8" w:rsidRDefault="00FC0E30" w:rsidP="00E35B78">
      <w:pPr>
        <w:jc w:val="both"/>
      </w:pPr>
      <w:r w:rsidRPr="00C223B8">
        <w:t>Hypotéza b</w:t>
      </w:r>
      <w:r w:rsidR="007D157B" w:rsidRPr="00C223B8">
        <w:t>yla vyslovena na základě klasických experimentů sledujících uvolňování acetylcholinu (neurotransmiter) z nervosvalové ploténky (realizuje synapsi mezi nervem a svalem</w:t>
      </w:r>
      <w:r w:rsidR="00B80BC3" w:rsidRPr="00C223B8">
        <w:t>, voz i dále</w:t>
      </w:r>
      <w:r w:rsidR="007D157B" w:rsidRPr="00C223B8">
        <w:t xml:space="preserve">) </w:t>
      </w:r>
      <w:r w:rsidRPr="00C223B8">
        <w:t>žáby.</w:t>
      </w:r>
    </w:p>
    <w:p w:rsidR="00FC0E30" w:rsidRPr="00C223B8" w:rsidRDefault="00FC0E30" w:rsidP="00E35B78">
      <w:pPr>
        <w:jc w:val="both"/>
      </w:pPr>
      <w:r w:rsidRPr="00C223B8">
        <w:t xml:space="preserve">V klidovém stavu dochází </w:t>
      </w:r>
      <w:r w:rsidR="00EF1E6D" w:rsidRPr="00C223B8">
        <w:t xml:space="preserve">pouze v oblasti </w:t>
      </w:r>
      <w:r w:rsidRPr="00C223B8">
        <w:t>nervosvalové plotén</w:t>
      </w:r>
      <w:r w:rsidR="00EF1E6D" w:rsidRPr="00C223B8">
        <w:t>ky</w:t>
      </w:r>
      <w:r w:rsidRPr="00C223B8">
        <w:t xml:space="preserve"> k velmi rychlým (okolo 0.1 </w:t>
      </w:r>
      <w:proofErr w:type="spellStart"/>
      <w:r w:rsidRPr="00C223B8">
        <w:t>ms</w:t>
      </w:r>
      <w:proofErr w:type="spellEnd"/>
      <w:r w:rsidRPr="00C223B8">
        <w:t xml:space="preserve">) a velmi malým (okolo 0.5 </w:t>
      </w:r>
      <w:proofErr w:type="spellStart"/>
      <w:r w:rsidRPr="00C223B8">
        <w:t>mV</w:t>
      </w:r>
      <w:proofErr w:type="spellEnd"/>
      <w:r w:rsidRPr="00C223B8">
        <w:t xml:space="preserve">) fluktuacím </w:t>
      </w:r>
      <w:r w:rsidRPr="00C223B8">
        <w:rPr>
          <w:rFonts w:ascii="Symbol" w:hAnsi="Symbol"/>
        </w:rPr>
        <w:t></w:t>
      </w:r>
      <w:r w:rsidRPr="00C223B8">
        <w:rPr>
          <w:vertAlign w:val="subscript"/>
        </w:rPr>
        <w:t>m</w:t>
      </w:r>
      <w:r w:rsidRPr="00C223B8">
        <w:t xml:space="preserve">. </w:t>
      </w:r>
      <w:r w:rsidR="00EF1E6D" w:rsidRPr="00C223B8">
        <w:t xml:space="preserve">Tyto změny se nazývají </w:t>
      </w:r>
      <w:r w:rsidR="00EF1E6D" w:rsidRPr="00C223B8">
        <w:rPr>
          <w:b/>
        </w:rPr>
        <w:t xml:space="preserve">miniaturní ploténkový potenciál, MEPP </w:t>
      </w:r>
      <w:r w:rsidR="00EF1E6D" w:rsidRPr="00C223B8">
        <w:t>(</w:t>
      </w:r>
      <w:proofErr w:type="spellStart"/>
      <w:r w:rsidR="00EF1E6D" w:rsidRPr="00C223B8">
        <w:t>miniature</w:t>
      </w:r>
      <w:proofErr w:type="spellEnd"/>
      <w:r w:rsidR="00EF1E6D" w:rsidRPr="00C223B8">
        <w:t xml:space="preserve"> end</w:t>
      </w:r>
      <w:r w:rsidR="00325F2D" w:rsidRPr="00C223B8">
        <w:t>-</w:t>
      </w:r>
      <w:r w:rsidR="00EF1E6D" w:rsidRPr="00C223B8">
        <w:t xml:space="preserve">plate </w:t>
      </w:r>
      <w:proofErr w:type="spellStart"/>
      <w:r w:rsidR="00EF1E6D" w:rsidRPr="00C223B8">
        <w:t>potential</w:t>
      </w:r>
      <w:proofErr w:type="spellEnd"/>
      <w:r w:rsidR="00EF1E6D" w:rsidRPr="00C223B8">
        <w:t xml:space="preserve">). </w:t>
      </w:r>
      <w:r w:rsidR="00325F2D" w:rsidRPr="00C223B8">
        <w:t xml:space="preserve">Zjištěno, že každý MEPP je vyvolaný uvolněním 6000 – 10000 molekul </w:t>
      </w:r>
      <w:r w:rsidR="00325F2D" w:rsidRPr="004F07AC">
        <w:rPr>
          <w:b/>
        </w:rPr>
        <w:t>acetylcholinu</w:t>
      </w:r>
      <w:r w:rsidR="00325F2D" w:rsidRPr="00C223B8">
        <w:t>. Variace velikosti MEPP je přibližně 30% a má charakter Gaussova rozdělení.</w:t>
      </w:r>
    </w:p>
    <w:p w:rsidR="004B1678" w:rsidRPr="00C223B8" w:rsidRDefault="00C94AAD" w:rsidP="00E35B78">
      <w:pPr>
        <w:jc w:val="both"/>
      </w:pPr>
      <w:r w:rsidRPr="00C223B8">
        <w:rPr>
          <w:b/>
        </w:rPr>
        <w:t>P</w:t>
      </w:r>
      <w:r w:rsidR="00325F2D" w:rsidRPr="00C223B8">
        <w:rPr>
          <w:b/>
        </w:rPr>
        <w:t>otenciál</w:t>
      </w:r>
      <w:r w:rsidRPr="00C223B8">
        <w:rPr>
          <w:b/>
        </w:rPr>
        <w:t xml:space="preserve"> nervosvalové ploténky</w:t>
      </w:r>
      <w:r w:rsidR="00325F2D" w:rsidRPr="00C223B8">
        <w:rPr>
          <w:b/>
        </w:rPr>
        <w:t>, EPP</w:t>
      </w:r>
      <w:r w:rsidR="00325F2D" w:rsidRPr="00C223B8">
        <w:t xml:space="preserve"> (end-plate </w:t>
      </w:r>
      <w:proofErr w:type="spellStart"/>
      <w:r w:rsidR="00325F2D" w:rsidRPr="00C223B8">
        <w:t>potential</w:t>
      </w:r>
      <w:proofErr w:type="spellEnd"/>
      <w:r w:rsidR="00B75651" w:rsidRPr="00C223B8">
        <w:t xml:space="preserve">, viz </w:t>
      </w:r>
      <w:r w:rsidR="00EB73A5">
        <w:t>detailněj</w:t>
      </w:r>
      <w:r w:rsidR="00B75651" w:rsidRPr="00C223B8">
        <w:t>i dále</w:t>
      </w:r>
      <w:r w:rsidR="00325F2D" w:rsidRPr="00C223B8">
        <w:t xml:space="preserve">), také nazývaný jako </w:t>
      </w:r>
      <w:r w:rsidR="00325F2D" w:rsidRPr="00C223B8">
        <w:rPr>
          <w:b/>
        </w:rPr>
        <w:t>postsynaptický potenciál, PSP</w:t>
      </w:r>
      <w:r w:rsidR="00325F2D" w:rsidRPr="00C223B8">
        <w:t xml:space="preserve"> (</w:t>
      </w:r>
      <w:proofErr w:type="spellStart"/>
      <w:r w:rsidR="00325F2D" w:rsidRPr="00C223B8">
        <w:t>postsynaptic</w:t>
      </w:r>
      <w:proofErr w:type="spellEnd"/>
      <w:r w:rsidR="00325F2D" w:rsidRPr="00C223B8">
        <w:t xml:space="preserve"> </w:t>
      </w:r>
      <w:proofErr w:type="spellStart"/>
      <w:r w:rsidR="00325F2D" w:rsidRPr="00C223B8">
        <w:t>potential</w:t>
      </w:r>
      <w:proofErr w:type="spellEnd"/>
      <w:r w:rsidR="00325F2D" w:rsidRPr="00C223B8">
        <w:t xml:space="preserve">) </w:t>
      </w:r>
      <w:r w:rsidR="00FD7976" w:rsidRPr="00C223B8">
        <w:t>–</w:t>
      </w:r>
      <w:r w:rsidR="00325F2D" w:rsidRPr="00C223B8">
        <w:t xml:space="preserve"> </w:t>
      </w:r>
      <w:r w:rsidR="00FD7976" w:rsidRPr="00C223B8">
        <w:t>byl studovaný při působení Mg</w:t>
      </w:r>
      <w:r w:rsidR="00FD7976" w:rsidRPr="00C223B8">
        <w:rPr>
          <w:vertAlign w:val="superscript"/>
        </w:rPr>
        <w:t>2+</w:t>
      </w:r>
      <w:r w:rsidR="00FD7976" w:rsidRPr="00C223B8">
        <w:t xml:space="preserve"> iontu, které </w:t>
      </w:r>
      <w:r w:rsidR="004B1678" w:rsidRPr="00C223B8">
        <w:t xml:space="preserve">sníží roli </w:t>
      </w:r>
      <w:r w:rsidR="00FD7976" w:rsidRPr="00C223B8">
        <w:t>Ca</w:t>
      </w:r>
      <w:r w:rsidR="00FD7976" w:rsidRPr="00C223B8">
        <w:rPr>
          <w:vertAlign w:val="superscript"/>
        </w:rPr>
        <w:t>2+</w:t>
      </w:r>
      <w:r w:rsidR="00FD7976" w:rsidRPr="00C223B8">
        <w:t xml:space="preserve"> iont</w:t>
      </w:r>
      <w:r w:rsidR="004B1678" w:rsidRPr="00C223B8">
        <w:t>ů</w:t>
      </w:r>
      <w:r w:rsidR="00FD7976" w:rsidRPr="00C223B8">
        <w:t xml:space="preserve">, </w:t>
      </w:r>
      <w:r w:rsidR="004B1678" w:rsidRPr="00C223B8">
        <w:t xml:space="preserve">a tím vznikne </w:t>
      </w:r>
      <w:r w:rsidR="00FD7976" w:rsidRPr="00C223B8">
        <w:t>nižší EPP</w:t>
      </w:r>
      <w:r w:rsidR="004B1678" w:rsidRPr="00C223B8">
        <w:t xml:space="preserve"> (aby šlo lépe studovat vliv MEPP na EPP). Zjištěno, že EPP fluktuuje v krocích daných MEPP.</w:t>
      </w:r>
    </w:p>
    <w:p w:rsidR="00325F2D" w:rsidRPr="00C223B8" w:rsidRDefault="004B1678" w:rsidP="00E35B78">
      <w:pPr>
        <w:jc w:val="both"/>
      </w:pPr>
      <w:r w:rsidRPr="00C223B8">
        <w:rPr>
          <w:b/>
        </w:rPr>
        <w:lastRenderedPageBreak/>
        <w:t>Závěr</w:t>
      </w:r>
      <w:r w:rsidRPr="00C223B8">
        <w:t xml:space="preserve"> – MEPP je výsledek spontánního uvolnění kvanta acetylcholinu.</w:t>
      </w:r>
    </w:p>
    <w:p w:rsidR="0035541E" w:rsidRPr="00C223B8" w:rsidRDefault="0035541E" w:rsidP="00E35B78">
      <w:pPr>
        <w:jc w:val="both"/>
      </w:pPr>
      <w:r w:rsidRPr="00C223B8">
        <w:rPr>
          <w:b/>
        </w:rPr>
        <w:t xml:space="preserve">Standardní </w:t>
      </w:r>
      <w:proofErr w:type="spellStart"/>
      <w:r w:rsidRPr="00C223B8">
        <w:rPr>
          <w:b/>
        </w:rPr>
        <w:t>Katzův</w:t>
      </w:r>
      <w:proofErr w:type="spellEnd"/>
      <w:r w:rsidRPr="00C223B8">
        <w:rPr>
          <w:b/>
        </w:rPr>
        <w:t xml:space="preserve"> model</w:t>
      </w:r>
      <w:r w:rsidRPr="00C223B8">
        <w:t xml:space="preserve"> (pro kvantovou hypotézu) – akční pote</w:t>
      </w:r>
      <w:r w:rsidR="008669C8" w:rsidRPr="00C223B8">
        <w:t>n</w:t>
      </w:r>
      <w:r w:rsidRPr="00C223B8">
        <w:t>ciál na presynaptické membrán</w:t>
      </w:r>
      <w:r w:rsidR="008669C8" w:rsidRPr="00C223B8">
        <w:t>ě</w:t>
      </w:r>
      <w:r w:rsidRPr="00C223B8">
        <w:t xml:space="preserve"> vyvolá uvolňování neurotransmiteru po d</w:t>
      </w:r>
      <w:r w:rsidR="008669C8" w:rsidRPr="00C223B8">
        <w:t>á</w:t>
      </w:r>
      <w:r w:rsidRPr="00C223B8">
        <w:t>vk</w:t>
      </w:r>
      <w:r w:rsidR="008669C8" w:rsidRPr="00C223B8">
        <w:t>á</w:t>
      </w:r>
      <w:r w:rsidRPr="00C223B8">
        <w:t>ch (kvantech) a každé kvantum m</w:t>
      </w:r>
      <w:r w:rsidR="008669C8" w:rsidRPr="00C223B8">
        <w:t>ě</w:t>
      </w:r>
      <w:r w:rsidRPr="00C223B8">
        <w:t>ní elekt</w:t>
      </w:r>
      <w:r w:rsidR="008669C8" w:rsidRPr="00C223B8">
        <w:t>r</w:t>
      </w:r>
      <w:r w:rsidRPr="00C223B8">
        <w:t>ický p</w:t>
      </w:r>
      <w:r w:rsidR="008669C8" w:rsidRPr="00C223B8">
        <w:t>o</w:t>
      </w:r>
      <w:r w:rsidRPr="00C223B8">
        <w:t xml:space="preserve">tenciál </w:t>
      </w:r>
      <w:r w:rsidR="008669C8" w:rsidRPr="00C223B8">
        <w:t xml:space="preserve">synapse </w:t>
      </w:r>
      <w:r w:rsidRPr="00C223B8">
        <w:t>o zhruba stejnou hodnotu.</w:t>
      </w:r>
    </w:p>
    <w:p w:rsidR="008669C8" w:rsidRPr="00C223B8" w:rsidRDefault="008669C8" w:rsidP="00E35B78">
      <w:pPr>
        <w:jc w:val="both"/>
      </w:pPr>
      <w:r w:rsidRPr="00C223B8">
        <w:t xml:space="preserve">Pravděpodobnost uvolnění x-kvant, </w:t>
      </w:r>
      <w:proofErr w:type="spellStart"/>
      <w:r w:rsidRPr="00C223B8">
        <w:rPr>
          <w:b/>
        </w:rPr>
        <w:t>Px</w:t>
      </w:r>
      <w:proofErr w:type="spellEnd"/>
      <w:r w:rsidRPr="00C223B8">
        <w:t xml:space="preserve">, se obecně řídí binomickým rozdělením, kde </w:t>
      </w:r>
      <w:r w:rsidRPr="00C223B8">
        <w:rPr>
          <w:b/>
        </w:rPr>
        <w:t>n</w:t>
      </w:r>
      <w:r w:rsidRPr="00C223B8">
        <w:t xml:space="preserve"> je počet všech možných kvant k uvolnění a </w:t>
      </w:r>
      <w:r w:rsidRPr="00C223B8">
        <w:rPr>
          <w:b/>
        </w:rPr>
        <w:t>p</w:t>
      </w:r>
      <w:r w:rsidRPr="00C223B8">
        <w:t xml:space="preserve"> je pravděpodobnost, že se uvolní jen jedno kvantum:</w:t>
      </w:r>
    </w:p>
    <w:p w:rsidR="008669C8" w:rsidRPr="00C223B8" w:rsidRDefault="008669C8" w:rsidP="00E35B78">
      <w:pPr>
        <w:jc w:val="both"/>
      </w:pPr>
      <w:r w:rsidRPr="00C223B8">
        <w:rPr>
          <w:noProof/>
          <w:lang w:val="en-US"/>
        </w:rPr>
        <w:drawing>
          <wp:inline distT="0" distB="0" distL="0" distR="0" wp14:anchorId="70ADE9E7" wp14:editId="3EC50C37">
            <wp:extent cx="1924714" cy="393497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7216" cy="4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C8" w:rsidRPr="00C223B8" w:rsidRDefault="008669C8" w:rsidP="00E35B78">
      <w:pPr>
        <w:jc w:val="both"/>
      </w:pPr>
      <w:r w:rsidRPr="00C223B8">
        <w:t>Pro velké n a malé p (v důsledku působeni Mg</w:t>
      </w:r>
      <w:r w:rsidRPr="00C223B8">
        <w:rPr>
          <w:vertAlign w:val="superscript"/>
        </w:rPr>
        <w:t>2+</w:t>
      </w:r>
      <w:r w:rsidRPr="00C223B8">
        <w:t xml:space="preserve"> iontů) přechází binomické rozdělení na </w:t>
      </w:r>
      <w:proofErr w:type="spellStart"/>
      <w:r w:rsidRPr="00C223B8">
        <w:t>Poissonovo</w:t>
      </w:r>
      <w:proofErr w:type="spellEnd"/>
      <w:r w:rsidRPr="00C223B8">
        <w:t xml:space="preserve"> rozdělení, kde </w:t>
      </w:r>
      <w:r w:rsidRPr="00C223B8">
        <w:rPr>
          <w:b/>
        </w:rPr>
        <w:t>m</w:t>
      </w:r>
      <w:r w:rsidRPr="00C223B8">
        <w:t xml:space="preserve"> = n*p je průměrný počet uvolněných kvant:</w:t>
      </w:r>
    </w:p>
    <w:p w:rsidR="008669C8" w:rsidRPr="00C223B8" w:rsidRDefault="008669C8" w:rsidP="00E35B78">
      <w:pPr>
        <w:jc w:val="both"/>
      </w:pPr>
      <w:r w:rsidRPr="00C223B8">
        <w:rPr>
          <w:noProof/>
          <w:lang w:val="en-US"/>
        </w:rPr>
        <w:drawing>
          <wp:inline distT="0" distB="0" distL="0" distR="0" wp14:anchorId="5C1CA63D" wp14:editId="620355DF">
            <wp:extent cx="1050477" cy="36697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5912" cy="3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51" w:rsidRPr="00C223B8" w:rsidRDefault="00B75651" w:rsidP="00E35B78">
      <w:pPr>
        <w:jc w:val="both"/>
      </w:pPr>
      <w:r w:rsidRPr="00C223B8">
        <w:t xml:space="preserve">Obrázek níže ukazuje histogram četnosti amplitud MEPP, který má tvar Gaussova rozdělení, a histogram četnosti amplitud EPP způsobeného opakovanou stimulací axonu – jednotlivé skupiny I – VI jsou od sebe vzdálené o 0,4 </w:t>
      </w:r>
      <w:proofErr w:type="spellStart"/>
      <w:r w:rsidRPr="00C223B8">
        <w:t>mV</w:t>
      </w:r>
      <w:proofErr w:type="spellEnd"/>
      <w:r w:rsidRPr="00C223B8">
        <w:t xml:space="preserve"> (průměrná amplituda MEPP). Modrá křivka je </w:t>
      </w:r>
      <w:proofErr w:type="spellStart"/>
      <w:r w:rsidRPr="00C223B8">
        <w:t>Poissonovo</w:t>
      </w:r>
      <w:proofErr w:type="spellEnd"/>
      <w:r w:rsidRPr="00C223B8">
        <w:t xml:space="preserve"> rozdělení </w:t>
      </w:r>
      <w:proofErr w:type="spellStart"/>
      <w:r w:rsidRPr="00C223B8">
        <w:t>nafitované</w:t>
      </w:r>
      <w:proofErr w:type="spellEnd"/>
      <w:r w:rsidRPr="00C223B8">
        <w:t xml:space="preserve"> na experimentální četnosti EPP.</w:t>
      </w:r>
    </w:p>
    <w:p w:rsidR="004B1678" w:rsidRDefault="00CA1C10" w:rsidP="00C94AAD">
      <w:pPr>
        <w:spacing w:after="240"/>
        <w:jc w:val="center"/>
      </w:pPr>
      <w:r w:rsidRPr="00C223B8">
        <w:rPr>
          <w:noProof/>
          <w:lang w:val="en-US"/>
        </w:rPr>
        <w:drawing>
          <wp:inline distT="0" distB="0" distL="0" distR="0" wp14:anchorId="27AF43D2" wp14:editId="63641D8E">
            <wp:extent cx="4052804" cy="320400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2804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C94AAD">
      <w:pPr>
        <w:spacing w:after="240"/>
        <w:jc w:val="center"/>
      </w:pPr>
    </w:p>
    <w:p w:rsidR="00435EF2" w:rsidRPr="00C223B8" w:rsidRDefault="00435EF2" w:rsidP="00435EF2">
      <w:pPr>
        <w:jc w:val="center"/>
        <w:rPr>
          <w:b/>
        </w:rPr>
      </w:pPr>
      <w:r w:rsidRPr="00C223B8">
        <w:rPr>
          <w:b/>
        </w:rPr>
        <w:t>Elektrické projevy synaptického přenosu</w:t>
      </w:r>
    </w:p>
    <w:p w:rsidR="00435EF2" w:rsidRDefault="00435EF2" w:rsidP="00435EF2">
      <w:pPr>
        <w:jc w:val="center"/>
      </w:pPr>
      <w:r>
        <w:rPr>
          <w:b/>
        </w:rPr>
        <w:t>P</w:t>
      </w:r>
      <w:r w:rsidRPr="00C223B8">
        <w:rPr>
          <w:b/>
        </w:rPr>
        <w:t>otenciál nervosvalové ploténky, EPP</w:t>
      </w:r>
      <w:r w:rsidRPr="00C223B8">
        <w:t xml:space="preserve"> (end-plate </w:t>
      </w:r>
      <w:proofErr w:type="spellStart"/>
      <w:r w:rsidRPr="00C223B8">
        <w:t>potential</w:t>
      </w:r>
      <w:proofErr w:type="spellEnd"/>
      <w:r w:rsidRPr="00C223B8">
        <w:t xml:space="preserve">, viz i dříve), také nazývaný jako </w:t>
      </w:r>
      <w:r w:rsidRPr="00C223B8">
        <w:rPr>
          <w:b/>
        </w:rPr>
        <w:t>postsynaptický potenciál, PSP</w:t>
      </w:r>
      <w:r w:rsidRPr="00C223B8">
        <w:t xml:space="preserve"> (</w:t>
      </w:r>
      <w:proofErr w:type="spellStart"/>
      <w:r w:rsidRPr="00C223B8">
        <w:t>postsynaptic</w:t>
      </w:r>
      <w:proofErr w:type="spellEnd"/>
      <w:r w:rsidRPr="00C223B8">
        <w:t xml:space="preserve"> </w:t>
      </w:r>
      <w:proofErr w:type="spellStart"/>
      <w:r w:rsidRPr="00C223B8">
        <w:t>potential</w:t>
      </w:r>
      <w:proofErr w:type="spellEnd"/>
      <w:r w:rsidRPr="00C223B8">
        <w:t>)</w:t>
      </w:r>
    </w:p>
    <w:p w:rsidR="00435EF2" w:rsidRPr="00C223B8" w:rsidRDefault="00435EF2" w:rsidP="00435EF2">
      <w:pPr>
        <w:jc w:val="both"/>
      </w:pPr>
      <w:r>
        <w:t>J</w:t>
      </w:r>
      <w:r w:rsidRPr="00C223B8">
        <w:t xml:space="preserve">e to počáteční depolarizace svalového vlákna. Tento potenciál vzniká pouze v oblasti nervosvalové ploténky („spojení“ nervu se svalem). Pokud je EPP vetší než prahový potenciál, je EPP schopný </w:t>
      </w:r>
      <w:r w:rsidRPr="00C223B8">
        <w:lastRenderedPageBreak/>
        <w:t>v membráně svalového vlákna (postsynaptická membrána) vyvolat akční potenciál (což následně vede ke kontrakci svalu).</w:t>
      </w:r>
    </w:p>
    <w:p w:rsidR="00435EF2" w:rsidRPr="00C223B8" w:rsidRDefault="00435EF2" w:rsidP="00435EF2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7832C6ED" wp14:editId="4F065F31">
            <wp:extent cx="3324225" cy="1901388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0308" cy="19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Pr="00C223B8" w:rsidRDefault="00435EF2" w:rsidP="00435EF2">
      <w:pPr>
        <w:jc w:val="both"/>
      </w:pPr>
      <w:r w:rsidRPr="00C223B8">
        <w:t>EPP byl studovaný (sval žáby) při aplikaci jedu kurare, který snižuje akční potenciál v presynaptické membráně (nervu) a způsobí jen omezený EPP a nevznikne tím akční potenciál v postsynaptické membráně (svalového vlákna).</w:t>
      </w:r>
    </w:p>
    <w:p w:rsidR="00435EF2" w:rsidRPr="00C223B8" w:rsidRDefault="00435EF2" w:rsidP="00435EF2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427EC69F" wp14:editId="1496AA37">
            <wp:extent cx="2062886" cy="945720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671" cy="9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Pr="00C223B8" w:rsidRDefault="00435EF2" w:rsidP="00435EF2">
      <w:pPr>
        <w:jc w:val="both"/>
      </w:pPr>
      <w:r w:rsidRPr="00C223B8">
        <w:t>EPP se skládá z rychlé nárůstové fáze a pomalé klesající fáze odrážející rychlé otevření většího počtu kanálu a následné pasivní šíření náboje přes membránu.</w:t>
      </w:r>
    </w:p>
    <w:p w:rsidR="00435EF2" w:rsidRDefault="00435EF2" w:rsidP="00435EF2">
      <w:pPr>
        <w:jc w:val="both"/>
      </w:pPr>
      <w:r w:rsidRPr="00C223B8">
        <w:t xml:space="preserve">Bylo provedené měření (sval žáby) závislosti </w:t>
      </w:r>
      <w:r w:rsidRPr="00C223B8">
        <w:rPr>
          <w:b/>
        </w:rPr>
        <w:t>elektrického proudu nervosvalové ploténky, EPC</w:t>
      </w:r>
      <w:r w:rsidRPr="00C223B8">
        <w:t xml:space="preserve"> (end-plate </w:t>
      </w:r>
      <w:proofErr w:type="spellStart"/>
      <w:r w:rsidRPr="00C223B8">
        <w:t>current</w:t>
      </w:r>
      <w:proofErr w:type="spellEnd"/>
      <w:r w:rsidRPr="00C223B8">
        <w:t>) na elektrickém potenciálu pomocí metody napěťového zámku (</w:t>
      </w:r>
      <w:r w:rsidRPr="00C223B8">
        <w:rPr>
          <w:rFonts w:ascii="Symbol" w:hAnsi="Symbol"/>
        </w:rPr>
        <w:t></w:t>
      </w:r>
      <w:r w:rsidRPr="00C223B8">
        <w:rPr>
          <w:vertAlign w:val="subscript"/>
        </w:rPr>
        <w:t>c</w:t>
      </w:r>
      <w:r w:rsidRPr="00C223B8">
        <w:t xml:space="preserve">; </w:t>
      </w:r>
      <w:proofErr w:type="spellStart"/>
      <w:r w:rsidRPr="00C223B8">
        <w:t>clamped</w:t>
      </w:r>
      <w:proofErr w:type="spellEnd"/>
      <w:r w:rsidRPr="00C223B8">
        <w:t xml:space="preserve">) při různých koncentracích iontů a za přítomnosti jedu kurare (viz níže). EPC se nedařilo změřit pro </w:t>
      </w:r>
      <w:r w:rsidRPr="00C223B8">
        <w:rPr>
          <w:rFonts w:ascii="Symbol" w:hAnsi="Symbol"/>
        </w:rPr>
        <w:t></w:t>
      </w:r>
      <w:r w:rsidRPr="00C223B8">
        <w:rPr>
          <w:vertAlign w:val="subscript"/>
        </w:rPr>
        <w:t>c</w:t>
      </w:r>
      <w:r w:rsidRPr="00C223B8">
        <w:t xml:space="preserve"> &gt; -50 </w:t>
      </w:r>
      <w:proofErr w:type="spellStart"/>
      <w:r w:rsidRPr="00C223B8">
        <w:t>mV</w:t>
      </w:r>
      <w:proofErr w:type="spellEnd"/>
      <w:r w:rsidRPr="00C223B8">
        <w:t xml:space="preserve">, proto </w:t>
      </w:r>
      <w:r w:rsidRPr="00C223B8">
        <w:rPr>
          <w:b/>
        </w:rPr>
        <w:t xml:space="preserve">reversní potenciál, </w:t>
      </w:r>
      <w:r w:rsidRPr="00C223B8">
        <w:rPr>
          <w:rFonts w:ascii="Symbol" w:hAnsi="Symbol"/>
          <w:b/>
        </w:rPr>
        <w:t></w:t>
      </w:r>
      <w:r w:rsidRPr="00C223B8">
        <w:rPr>
          <w:b/>
          <w:vertAlign w:val="subscript"/>
        </w:rPr>
        <w:t>r</w:t>
      </w:r>
      <w:r w:rsidRPr="00C223B8">
        <w:t xml:space="preserve"> (potenciál, kdy EPC mění znaménko, čili když je EPC = 0) byl zjištěný extrapolací pro EPC = 0.</w:t>
      </w:r>
    </w:p>
    <w:p w:rsidR="00435EF2" w:rsidRDefault="00435EF2" w:rsidP="00435EF2">
      <w:pPr>
        <w:jc w:val="center"/>
      </w:pPr>
      <w:r w:rsidRPr="00C223B8">
        <w:rPr>
          <w:noProof/>
          <w:lang w:val="en-US"/>
        </w:rPr>
        <w:drawing>
          <wp:inline distT="0" distB="0" distL="0" distR="0" wp14:anchorId="730CBB65" wp14:editId="4A7E1378">
            <wp:extent cx="3505200" cy="3120370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7229" cy="31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Pr="00C223B8" w:rsidRDefault="00435EF2" w:rsidP="00435EF2">
      <w:pPr>
        <w:jc w:val="both"/>
      </w:pPr>
      <w:r>
        <w:lastRenderedPageBreak/>
        <w:t xml:space="preserve">Z měření plyne, že neurotransmiter </w:t>
      </w:r>
      <w:r w:rsidRPr="00EE4EDD">
        <w:rPr>
          <w:b/>
        </w:rPr>
        <w:t>acetylcholin</w:t>
      </w:r>
      <w:r>
        <w:t xml:space="preserve"> způsobí v synapsi nervosvalové ploténky otevření kanálů pro </w:t>
      </w:r>
      <w:r w:rsidRPr="00733436">
        <w:rPr>
          <w:b/>
        </w:rPr>
        <w:t>Na</w:t>
      </w:r>
      <w:r w:rsidRPr="00733436">
        <w:rPr>
          <w:b/>
          <w:vertAlign w:val="superscript"/>
        </w:rPr>
        <w:t>+</w:t>
      </w:r>
      <w:r>
        <w:t xml:space="preserve"> (</w:t>
      </w:r>
      <w:r w:rsidRPr="00733436">
        <w:rPr>
          <w:b/>
        </w:rPr>
        <w:t>vtok</w:t>
      </w:r>
      <w:r>
        <w:t xml:space="preserve"> dovnitř svalu) a </w:t>
      </w:r>
      <w:r w:rsidRPr="00733436">
        <w:rPr>
          <w:b/>
        </w:rPr>
        <w:t>K</w:t>
      </w:r>
      <w:r w:rsidRPr="00733436">
        <w:rPr>
          <w:b/>
          <w:vertAlign w:val="superscript"/>
        </w:rPr>
        <w:t>+</w:t>
      </w:r>
      <w:r>
        <w:t xml:space="preserve"> (</w:t>
      </w:r>
      <w:r w:rsidRPr="00733436">
        <w:rPr>
          <w:b/>
        </w:rPr>
        <w:t>výtok</w:t>
      </w:r>
      <w:r>
        <w:t xml:space="preserve"> ven ze svalu), čili stejně jako u akčního potenciálů co se týká směru toku iontů, ale ne pro Cl</w:t>
      </w:r>
      <w:r w:rsidRPr="00C223B8">
        <w:rPr>
          <w:vertAlign w:val="superscript"/>
        </w:rPr>
        <w:t>-</w:t>
      </w:r>
      <w:r>
        <w:t>. Na rozdíl od akčního potenciálu, je však poměr vodivostí Na</w:t>
      </w:r>
      <w:r w:rsidRPr="00C223B8">
        <w:rPr>
          <w:vertAlign w:val="superscript"/>
        </w:rPr>
        <w:t>+</w:t>
      </w:r>
      <w:r>
        <w:t xml:space="preserve"> iontů a K</w:t>
      </w:r>
      <w:r w:rsidRPr="00C223B8">
        <w:rPr>
          <w:vertAlign w:val="superscript"/>
        </w:rPr>
        <w:t>+</w:t>
      </w:r>
      <w:r>
        <w:t xml:space="preserve"> iontů v čase neměnný, což znamená, že oba typy iontů tečou současně jedním typem kanálu.</w:t>
      </w:r>
    </w:p>
    <w:p w:rsidR="00435EF2" w:rsidRDefault="00435EF2" w:rsidP="00435EF2">
      <w:pPr>
        <w:jc w:val="center"/>
        <w:rPr>
          <w:b/>
        </w:rPr>
      </w:pPr>
    </w:p>
    <w:p w:rsidR="00435EF2" w:rsidRDefault="00435EF2" w:rsidP="00435EF2">
      <w:pPr>
        <w:jc w:val="center"/>
      </w:pPr>
      <w:r w:rsidRPr="00C223B8">
        <w:rPr>
          <w:b/>
        </w:rPr>
        <w:t>E</w:t>
      </w:r>
      <w:r>
        <w:rPr>
          <w:b/>
        </w:rPr>
        <w:t xml:space="preserve">xcitační postsynaptický </w:t>
      </w:r>
      <w:r w:rsidRPr="00C223B8">
        <w:rPr>
          <w:b/>
        </w:rPr>
        <w:t>potenciál, EP</w:t>
      </w:r>
      <w:r>
        <w:rPr>
          <w:b/>
        </w:rPr>
        <w:t>S</w:t>
      </w:r>
      <w:r w:rsidRPr="00C223B8">
        <w:rPr>
          <w:b/>
        </w:rPr>
        <w:t>P</w:t>
      </w:r>
      <w:r w:rsidRPr="00C223B8">
        <w:t xml:space="preserve"> (</w:t>
      </w:r>
      <w:proofErr w:type="spellStart"/>
      <w:r w:rsidRPr="00C223B8">
        <w:t>e</w:t>
      </w:r>
      <w:r>
        <w:t>xcitatory</w:t>
      </w:r>
      <w:proofErr w:type="spellEnd"/>
      <w:r>
        <w:t xml:space="preserve"> </w:t>
      </w:r>
      <w:proofErr w:type="spellStart"/>
      <w:r>
        <w:t>postsynaptic</w:t>
      </w:r>
      <w:proofErr w:type="spellEnd"/>
      <w:r w:rsidRPr="00C223B8">
        <w:t xml:space="preserve"> </w:t>
      </w:r>
      <w:proofErr w:type="spellStart"/>
      <w:r w:rsidRPr="00C223B8">
        <w:t>potential</w:t>
      </w:r>
      <w:proofErr w:type="spellEnd"/>
      <w:r>
        <w:t>)</w:t>
      </w:r>
    </w:p>
    <w:p w:rsidR="00435EF2" w:rsidRDefault="00435EF2" w:rsidP="00435EF2">
      <w:pPr>
        <w:jc w:val="both"/>
      </w:pPr>
      <w:r>
        <w:t xml:space="preserve">EPSP byl studovaný v rámci </w:t>
      </w:r>
      <w:proofErr w:type="spellStart"/>
      <w:r>
        <w:t>monosynaptického</w:t>
      </w:r>
      <w:proofErr w:type="spellEnd"/>
      <w:r>
        <w:t xml:space="preserve"> proprioreceptivního (propriorecepce = </w:t>
      </w:r>
      <w:proofErr w:type="spellStart"/>
      <w:r>
        <w:t>polohocit</w:t>
      </w:r>
      <w:proofErr w:type="spellEnd"/>
      <w:r>
        <w:t>) reflexu kočky – byla přerušena mícha a vloženy mikroelektrody.</w:t>
      </w:r>
    </w:p>
    <w:p w:rsidR="00435EF2" w:rsidRDefault="00435EF2" w:rsidP="00435EF2">
      <w:pPr>
        <w:jc w:val="center"/>
      </w:pPr>
      <w:r w:rsidRPr="00792756">
        <w:rPr>
          <w:noProof/>
          <w:lang w:val="en-US"/>
        </w:rPr>
        <w:drawing>
          <wp:inline distT="0" distB="0" distL="0" distR="0" wp14:anchorId="61BDAD25" wp14:editId="44A85A61">
            <wp:extent cx="5464454" cy="2607542"/>
            <wp:effectExtent l="0" t="0" r="3175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32" cy="26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Elektrické stimuly byly aplikovány na skupinu </w:t>
      </w:r>
      <w:proofErr w:type="spellStart"/>
      <w:r>
        <w:t>Ia</w:t>
      </w:r>
      <w:proofErr w:type="spellEnd"/>
      <w:r>
        <w:t xml:space="preserve"> aferentních neuronů (presynaptická buňka) a byla sledována odezva, EPSP, na synapsi (na </w:t>
      </w:r>
      <w:proofErr w:type="spellStart"/>
      <w:r>
        <w:t>motoneuonech</w:t>
      </w:r>
      <w:proofErr w:type="spellEnd"/>
      <w:r>
        <w:t xml:space="preserve">, postsynaptická buňka) v oblasti ventrikulárního kořene. Pokud EPSP způsobí depolarizaci o přibližně 10 </w:t>
      </w:r>
      <w:proofErr w:type="spellStart"/>
      <w:r>
        <w:t>mV</w:t>
      </w:r>
      <w:proofErr w:type="spellEnd"/>
      <w:r>
        <w:t xml:space="preserve">, vznikne na axonu </w:t>
      </w:r>
      <w:proofErr w:type="spellStart"/>
      <w:r>
        <w:t>motoneuronu</w:t>
      </w:r>
      <w:proofErr w:type="spellEnd"/>
      <w:r>
        <w:t xml:space="preserve"> akční potenciál vedoucí vzruch ke svalovému vláknu.</w:t>
      </w:r>
    </w:p>
    <w:p w:rsidR="00435EF2" w:rsidRDefault="00435EF2" w:rsidP="00435EF2">
      <w:pPr>
        <w:jc w:val="center"/>
      </w:pPr>
      <w:r w:rsidRPr="00EE4EDD">
        <w:rPr>
          <w:noProof/>
          <w:lang w:val="en-US"/>
        </w:rPr>
        <w:drawing>
          <wp:inline distT="0" distB="0" distL="0" distR="0" wp14:anchorId="09A01156" wp14:editId="5CC5B867">
            <wp:extent cx="1960473" cy="2598134"/>
            <wp:effectExtent l="0" t="0" r="190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1265" cy="26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Tvar EPSP je podobný tvaru EPP, to je, jde o rychlý nárůst následovaný pomalým poklesem. Neurotransmiter je </w:t>
      </w:r>
      <w:r w:rsidRPr="00EE4EDD">
        <w:rPr>
          <w:b/>
        </w:rPr>
        <w:t>glutamát</w:t>
      </w:r>
      <w:r>
        <w:t xml:space="preserve">, který se váže na glutamátový receptor (kanál) v postsynaptické membráně a tím se otevírá kanál pro </w:t>
      </w:r>
      <w:r w:rsidRPr="00733436">
        <w:rPr>
          <w:b/>
        </w:rPr>
        <w:t>K</w:t>
      </w:r>
      <w:r w:rsidRPr="00733436">
        <w:rPr>
          <w:b/>
          <w:vertAlign w:val="superscript"/>
        </w:rPr>
        <w:t>+</w:t>
      </w:r>
      <w:r w:rsidRPr="00733436">
        <w:rPr>
          <w:b/>
        </w:rPr>
        <w:t>,</w:t>
      </w:r>
      <w:r>
        <w:t xml:space="preserve"> </w:t>
      </w:r>
      <w:r w:rsidRPr="00733436">
        <w:rPr>
          <w:b/>
        </w:rPr>
        <w:t>Na</w:t>
      </w:r>
      <w:r w:rsidRPr="00733436">
        <w:rPr>
          <w:b/>
          <w:vertAlign w:val="superscript"/>
        </w:rPr>
        <w:t>+</w:t>
      </w:r>
      <w:r>
        <w:t xml:space="preserve"> a částečně i pro Ca</w:t>
      </w:r>
      <w:r w:rsidRPr="00EE4EDD">
        <w:rPr>
          <w:vertAlign w:val="superscript"/>
        </w:rPr>
        <w:t>2+</w:t>
      </w:r>
      <w:r>
        <w:t>.</w:t>
      </w:r>
    </w:p>
    <w:p w:rsidR="00435EF2" w:rsidRDefault="00435EF2" w:rsidP="00435EF2">
      <w:pPr>
        <w:jc w:val="both"/>
      </w:pPr>
      <w:r>
        <w:lastRenderedPageBreak/>
        <w:t>Bylo zjištěno, že existují 2 typy glutamátových iontových kanálů: rychlý a pomalý, čili EPSP má dvě složky.</w:t>
      </w:r>
    </w:p>
    <w:p w:rsidR="00435EF2" w:rsidRDefault="00435EF2" w:rsidP="00435EF2">
      <w:pPr>
        <w:jc w:val="both"/>
      </w:pPr>
      <w:r>
        <w:t xml:space="preserve">Dále bylo zjištěno, že velikost odezvy závisí na velikosti stimulu, jde o tzv. </w:t>
      </w:r>
      <w:r w:rsidRPr="00B11DA6">
        <w:rPr>
          <w:b/>
        </w:rPr>
        <w:t>prostorovou sumaci</w:t>
      </w:r>
      <w:r>
        <w:t xml:space="preserve"> a při dostatečně velkém stimulu vznikne v postsynaptické buňce (</w:t>
      </w:r>
      <w:proofErr w:type="spellStart"/>
      <w:r>
        <w:t>motoneuron</w:t>
      </w:r>
      <w:proofErr w:type="spellEnd"/>
      <w:r>
        <w:t xml:space="preserve">) akční potenciál. Platí také, že je-li druhý stimul aplikovaný krátce po prvním, efekt (EPSP) se zesiluje, jde o tzv. </w:t>
      </w:r>
      <w:r w:rsidRPr="00B11DA6">
        <w:rPr>
          <w:b/>
        </w:rPr>
        <w:t>časovou sumaci</w:t>
      </w:r>
      <w:r>
        <w:t xml:space="preserve">. Obecně, změny při obou sumacích se nazývají </w:t>
      </w:r>
      <w:r w:rsidRPr="00B11DA6">
        <w:rPr>
          <w:b/>
        </w:rPr>
        <w:t>facilitace</w:t>
      </w:r>
      <w:r>
        <w:t>.</w:t>
      </w:r>
    </w:p>
    <w:p w:rsidR="00435EF2" w:rsidRDefault="00435EF2" w:rsidP="00435EF2">
      <w:pPr>
        <w:jc w:val="both"/>
      </w:pPr>
    </w:p>
    <w:p w:rsidR="00435EF2" w:rsidRDefault="00435EF2" w:rsidP="00435EF2">
      <w:pPr>
        <w:jc w:val="center"/>
      </w:pPr>
      <w:r>
        <w:rPr>
          <w:b/>
        </w:rPr>
        <w:t xml:space="preserve">Inhibiční postsynaptický </w:t>
      </w:r>
      <w:r w:rsidRPr="00C223B8">
        <w:rPr>
          <w:b/>
        </w:rPr>
        <w:t xml:space="preserve">potenciál, </w:t>
      </w:r>
      <w:r>
        <w:rPr>
          <w:b/>
        </w:rPr>
        <w:t>I</w:t>
      </w:r>
      <w:r w:rsidRPr="00C223B8">
        <w:rPr>
          <w:b/>
        </w:rPr>
        <w:t>P</w:t>
      </w:r>
      <w:r>
        <w:rPr>
          <w:b/>
        </w:rPr>
        <w:t>S</w:t>
      </w:r>
      <w:r w:rsidRPr="00C223B8">
        <w:rPr>
          <w:b/>
        </w:rPr>
        <w:t>P</w:t>
      </w:r>
      <w:r w:rsidRPr="00C223B8">
        <w:t xml:space="preserve"> (</w:t>
      </w:r>
      <w:r>
        <w:t xml:space="preserve">inhibitory </w:t>
      </w:r>
      <w:proofErr w:type="spellStart"/>
      <w:r>
        <w:t>postsynaptic</w:t>
      </w:r>
      <w:proofErr w:type="spellEnd"/>
      <w:r w:rsidRPr="00C223B8">
        <w:t xml:space="preserve"> </w:t>
      </w:r>
      <w:proofErr w:type="spellStart"/>
      <w:r w:rsidRPr="00C223B8">
        <w:t>potential</w:t>
      </w:r>
      <w:proofErr w:type="spellEnd"/>
      <w:r>
        <w:t>)</w:t>
      </w:r>
    </w:p>
    <w:p w:rsidR="00435EF2" w:rsidRDefault="00435EF2" w:rsidP="00435EF2">
      <w:pPr>
        <w:jc w:val="both"/>
      </w:pPr>
      <w:r>
        <w:t xml:space="preserve">Při kontrakci určitých svalů, například končetin, musí být sval způsobující opačný pohyb (tzv. </w:t>
      </w:r>
      <w:proofErr w:type="spellStart"/>
      <w:r w:rsidRPr="000741EF">
        <w:rPr>
          <w:b/>
        </w:rPr>
        <w:t>antagonist</w:t>
      </w:r>
      <w:proofErr w:type="spellEnd"/>
      <w:r>
        <w:t xml:space="preserve">) relaxovaný. To se u </w:t>
      </w:r>
      <w:proofErr w:type="spellStart"/>
      <w:r>
        <w:t>monosynaptického</w:t>
      </w:r>
      <w:proofErr w:type="spellEnd"/>
      <w:r>
        <w:t xml:space="preserve"> proprioreceptivního reflexního systému savců uskutečňuje inhibicí </w:t>
      </w:r>
      <w:proofErr w:type="spellStart"/>
      <w:r>
        <w:t>motoneuronu</w:t>
      </w:r>
      <w:proofErr w:type="spellEnd"/>
      <w:r>
        <w:t xml:space="preserve"> antagonistického svalu – je to tzv. přímá inhibiční cesta. Inhibicí </w:t>
      </w:r>
      <w:proofErr w:type="spellStart"/>
      <w:r>
        <w:t>motoneuronu</w:t>
      </w:r>
      <w:proofErr w:type="spellEnd"/>
      <w:r>
        <w:t xml:space="preserve"> antagonistického svalu způsobují interneurony a jedná se o tzv. </w:t>
      </w:r>
      <w:r w:rsidRPr="000741EF">
        <w:rPr>
          <w:b/>
        </w:rPr>
        <w:t>reciproční inervaci</w:t>
      </w:r>
      <w:r>
        <w:t>.</w:t>
      </w:r>
    </w:p>
    <w:p w:rsidR="00435EF2" w:rsidRDefault="00435EF2" w:rsidP="00435EF2">
      <w:pPr>
        <w:jc w:val="center"/>
      </w:pPr>
      <w:r w:rsidRPr="00A332FF">
        <w:rPr>
          <w:noProof/>
          <w:lang w:val="en-US"/>
        </w:rPr>
        <w:drawing>
          <wp:inline distT="0" distB="0" distL="0" distR="0" wp14:anchorId="28402F0C" wp14:editId="41599ADA">
            <wp:extent cx="3079699" cy="1958609"/>
            <wp:effectExtent l="0" t="0" r="6985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2467" cy="19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Opět bylo provedené měření mikroelektrodami – stimulace </w:t>
      </w:r>
      <w:proofErr w:type="spellStart"/>
      <w:r>
        <w:t>Ia</w:t>
      </w:r>
      <w:proofErr w:type="spellEnd"/>
      <w:r>
        <w:t xml:space="preserve"> aferentních vláken extensoru (sval, který se má stáhnout) a měřená odezva v oblasti synapse </w:t>
      </w:r>
      <w:proofErr w:type="spellStart"/>
      <w:r>
        <w:t>motoneuronu</w:t>
      </w:r>
      <w:proofErr w:type="spellEnd"/>
      <w:r>
        <w:t xml:space="preserve"> flexoru (sval, který má být relaxovaný). Takto byly změřené malé </w:t>
      </w:r>
      <w:proofErr w:type="spellStart"/>
      <w:r>
        <w:t>hyperpolarizační</w:t>
      </w:r>
      <w:proofErr w:type="spellEnd"/>
      <w:r>
        <w:t xml:space="preserve"> potenciály – IPSP.</w:t>
      </w:r>
    </w:p>
    <w:p w:rsidR="00435EF2" w:rsidRDefault="00435EF2" w:rsidP="00435EF2">
      <w:pPr>
        <w:jc w:val="center"/>
      </w:pPr>
      <w:r w:rsidRPr="00697264">
        <w:rPr>
          <w:noProof/>
          <w:lang w:val="en-US"/>
        </w:rPr>
        <w:drawing>
          <wp:inline distT="0" distB="0" distL="0" distR="0" wp14:anchorId="25967F94" wp14:editId="19A91733">
            <wp:extent cx="1463040" cy="1177401"/>
            <wp:effectExtent l="0" t="0" r="381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4471" cy="12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Tvar IPSP je podobný (ale obráceně) tvaru EPP a EPSP, z čeho plyne, že IPSP je způsobený podobným mechanismem, to je otevíráním iontových kanálů řízených neurotransmiterem. IPSP má dvě složky: počáteční </w:t>
      </w:r>
      <w:proofErr w:type="spellStart"/>
      <w:r>
        <w:t>hyperpolarizaci</w:t>
      </w:r>
      <w:proofErr w:type="spellEnd"/>
      <w:r>
        <w:t xml:space="preserve"> a krátkodobé (okolo 2 </w:t>
      </w:r>
      <w:proofErr w:type="spellStart"/>
      <w:r>
        <w:t>ms</w:t>
      </w:r>
      <w:proofErr w:type="spellEnd"/>
      <w:r>
        <w:t xml:space="preserve">) uzamčení </w:t>
      </w:r>
      <w:r w:rsidRPr="00AE4331">
        <w:rPr>
          <w:rFonts w:ascii="Symbol" w:hAnsi="Symbol"/>
        </w:rPr>
        <w:t></w:t>
      </w:r>
      <w:r w:rsidRPr="00AE4331">
        <w:rPr>
          <w:vertAlign w:val="subscript"/>
        </w:rPr>
        <w:t>m</w:t>
      </w:r>
      <w:r>
        <w:t xml:space="preserve"> na hodnotu </w:t>
      </w:r>
      <w:r w:rsidRPr="00AE4331">
        <w:rPr>
          <w:rFonts w:ascii="Symbol" w:hAnsi="Symbol"/>
        </w:rPr>
        <w:t></w:t>
      </w:r>
      <w:r>
        <w:rPr>
          <w:vertAlign w:val="subscript"/>
        </w:rPr>
        <w:t>C</w:t>
      </w:r>
      <w:r>
        <w:t xml:space="preserve">. Z toho plyne, že během IPSP se otevírají neurotransmiterem řízené kanály pro </w:t>
      </w:r>
      <w:r w:rsidRPr="00952047">
        <w:rPr>
          <w:b/>
        </w:rPr>
        <w:t>Cl</w:t>
      </w:r>
      <w:r w:rsidRPr="00952047">
        <w:rPr>
          <w:b/>
          <w:vertAlign w:val="superscript"/>
        </w:rPr>
        <w:t>-</w:t>
      </w:r>
      <w:r>
        <w:t xml:space="preserve"> ionty, které tečou do postsynaptické buňky (</w:t>
      </w:r>
      <w:proofErr w:type="spellStart"/>
      <w:r>
        <w:t>motoneuronu</w:t>
      </w:r>
      <w:proofErr w:type="spellEnd"/>
      <w:r>
        <w:t xml:space="preserve">). Neurotransmiterem u IPSP je </w:t>
      </w:r>
      <w:r w:rsidRPr="00952047">
        <w:rPr>
          <w:b/>
        </w:rPr>
        <w:t>glycin</w:t>
      </w:r>
      <w:r>
        <w:t xml:space="preserve">. </w:t>
      </w:r>
    </w:p>
    <w:p w:rsidR="00435EF2" w:rsidRDefault="00435EF2" w:rsidP="00435EF2">
      <w:pPr>
        <w:jc w:val="both"/>
      </w:pPr>
    </w:p>
    <w:p w:rsidR="00435EF2" w:rsidRPr="004414F8" w:rsidRDefault="00435EF2" w:rsidP="00435EF2">
      <w:pPr>
        <w:jc w:val="center"/>
        <w:rPr>
          <w:b/>
        </w:rPr>
      </w:pPr>
      <w:r w:rsidRPr="004414F8">
        <w:rPr>
          <w:b/>
        </w:rPr>
        <w:t>Interakce EPSP a IPSP</w:t>
      </w:r>
    </w:p>
    <w:p w:rsidR="00435EF2" w:rsidRDefault="00435EF2" w:rsidP="00435EF2">
      <w:pPr>
        <w:jc w:val="both"/>
      </w:pPr>
      <w:r>
        <w:t xml:space="preserve">Nastanou-li EPSP a IPSP současně, nebo těsně po sobě, účinek EPSP se zeslabuje. Na daný </w:t>
      </w:r>
      <w:proofErr w:type="spellStart"/>
      <w:r>
        <w:t>motoneuron</w:t>
      </w:r>
      <w:proofErr w:type="spellEnd"/>
      <w:r>
        <w:t xml:space="preserve"> působí řada EPSP a IPSP z různých zdrojů (různé </w:t>
      </w:r>
      <w:proofErr w:type="spellStart"/>
      <w:r>
        <w:t>Ia</w:t>
      </w:r>
      <w:proofErr w:type="spellEnd"/>
      <w:r>
        <w:t xml:space="preserve"> aferentní neurony) a výsledný projev je sumace všech jednotlivých stimulů, viz obrázek.</w:t>
      </w:r>
    </w:p>
    <w:p w:rsidR="00435EF2" w:rsidRDefault="00435EF2" w:rsidP="00435EF2">
      <w:pPr>
        <w:jc w:val="center"/>
      </w:pPr>
      <w:r w:rsidRPr="00697264">
        <w:rPr>
          <w:noProof/>
          <w:lang w:val="en-US"/>
        </w:rPr>
        <w:lastRenderedPageBreak/>
        <w:drawing>
          <wp:inline distT="0" distB="0" distL="0" distR="0" wp14:anchorId="06EBCF7B" wp14:editId="1F834DE5">
            <wp:extent cx="2421331" cy="2123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789" cy="21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center"/>
      </w:pPr>
    </w:p>
    <w:p w:rsidR="00435EF2" w:rsidRPr="009D3BC1" w:rsidRDefault="00435EF2" w:rsidP="00435EF2">
      <w:pPr>
        <w:jc w:val="center"/>
        <w:rPr>
          <w:b/>
        </w:rPr>
      </w:pPr>
      <w:r w:rsidRPr="009D3BC1">
        <w:rPr>
          <w:b/>
        </w:rPr>
        <w:t>Proudy jednotlivými kanály</w:t>
      </w:r>
    </w:p>
    <w:p w:rsidR="00435EF2" w:rsidRDefault="00435EF2" w:rsidP="00435EF2">
      <w:pPr>
        <w:jc w:val="both"/>
      </w:pPr>
      <w:r>
        <w:t xml:space="preserve">Za účelem měření elektrických proudů jednotlivými (ligandem řízenými) kanály na synapsích byla vyvinutá </w:t>
      </w:r>
      <w:proofErr w:type="spellStart"/>
      <w:r>
        <w:t>Neherem</w:t>
      </w:r>
      <w:proofErr w:type="spellEnd"/>
      <w:r>
        <w:t xml:space="preserve"> a </w:t>
      </w:r>
      <w:proofErr w:type="spellStart"/>
      <w:r>
        <w:t>Sakmannem</w:t>
      </w:r>
      <w:proofErr w:type="spellEnd"/>
      <w:r>
        <w:t xml:space="preserve"> (1976, </w:t>
      </w:r>
      <w:proofErr w:type="spellStart"/>
      <w:r>
        <w:t>Nature</w:t>
      </w:r>
      <w:proofErr w:type="spellEnd"/>
      <w:r>
        <w:t xml:space="preserve">) nová </w:t>
      </w:r>
      <w:r w:rsidRPr="009D3BC1">
        <w:rPr>
          <w:b/>
        </w:rPr>
        <w:t>metoda terčíkového zámku</w:t>
      </w:r>
      <w:r>
        <w:t xml:space="preserve"> (</w:t>
      </w:r>
      <w:proofErr w:type="spellStart"/>
      <w:r>
        <w:t>patch</w:t>
      </w:r>
      <w:proofErr w:type="spellEnd"/>
      <w:r>
        <w:t xml:space="preserve"> </w:t>
      </w:r>
      <w:proofErr w:type="spellStart"/>
      <w:r>
        <w:t>clamp</w:t>
      </w:r>
      <w:proofErr w:type="spellEnd"/>
      <w:r>
        <w:t xml:space="preserve">), za což oba vědci dostali v roce 1991 </w:t>
      </w:r>
      <w:r w:rsidRPr="005D188D">
        <w:rPr>
          <w:b/>
        </w:rPr>
        <w:t>Nobelovu cenu</w:t>
      </w:r>
      <w:r>
        <w:t xml:space="preserve"> za fyziologii a medicínu.</w:t>
      </w:r>
    </w:p>
    <w:p w:rsidR="00435EF2" w:rsidRDefault="00435EF2" w:rsidP="00435EF2">
      <w:pPr>
        <w:jc w:val="center"/>
      </w:pPr>
      <w:r w:rsidRPr="005D188D">
        <w:rPr>
          <w:noProof/>
          <w:lang w:val="en-US"/>
        </w:rPr>
        <w:drawing>
          <wp:inline distT="0" distB="0" distL="0" distR="0" wp14:anchorId="0B50041D" wp14:editId="17BA8FAC">
            <wp:extent cx="1480180" cy="1814169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041" cy="18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D6650D">
        <w:rPr>
          <w:noProof/>
          <w:lang w:val="en-US"/>
        </w:rPr>
        <w:drawing>
          <wp:inline distT="0" distB="0" distL="0" distR="0" wp14:anchorId="6B2689BB" wp14:editId="407EB961">
            <wp:extent cx="1848840" cy="126057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8857" cy="12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Studovali </w:t>
      </w:r>
      <w:r w:rsidRPr="002F6ECF">
        <w:rPr>
          <w:b/>
        </w:rPr>
        <w:t>acetylcholinový</w:t>
      </w:r>
      <w:r>
        <w:t xml:space="preserve"> receptor (kanál) nervosvalové ploténky. Protože v oblasti ploténky je hustota kanálu příliš velká, nepřisáli mikropipetu na membránu v místě ploténky, ale těsně vedle ní, kde je hustota kanálu menší a tím dosáhli, že v jednom terčíku (</w:t>
      </w:r>
      <w:proofErr w:type="spellStart"/>
      <w:r>
        <w:t>petchi</w:t>
      </w:r>
      <w:proofErr w:type="spellEnd"/>
      <w:r>
        <w:t xml:space="preserve">) je jen jeden kanál – obrázek vpravo. Aby mohli změřit proud jedním kanálem pomoci </w:t>
      </w:r>
      <w:proofErr w:type="spellStart"/>
      <w:r>
        <w:t>patch</w:t>
      </w:r>
      <w:proofErr w:type="spellEnd"/>
      <w:r>
        <w:t xml:space="preserve"> </w:t>
      </w:r>
      <w:proofErr w:type="spellStart"/>
      <w:r>
        <w:t>clampu</w:t>
      </w:r>
      <w:proofErr w:type="spellEnd"/>
      <w:r>
        <w:t xml:space="preserve"> (mikropipety na levé straně na obrázku vlevo a vpravo), metodu kombinovali s metodou napěťového zámku (dvě </w:t>
      </w:r>
      <w:proofErr w:type="spellStart"/>
      <w:r>
        <w:t>vpichnuté</w:t>
      </w:r>
      <w:proofErr w:type="spellEnd"/>
      <w:r>
        <w:t xml:space="preserve"> mikroelektrody na pravé straně obrázku vlevo). V mikropipetě byla pouze malá koncentrace acetylcholinu. Výsledky měření:</w:t>
      </w:r>
    </w:p>
    <w:p w:rsidR="00435EF2" w:rsidRDefault="00435EF2" w:rsidP="00435EF2">
      <w:pPr>
        <w:jc w:val="center"/>
      </w:pPr>
      <w:r w:rsidRPr="00D6650D">
        <w:rPr>
          <w:noProof/>
          <w:lang w:val="en-US"/>
        </w:rPr>
        <w:drawing>
          <wp:inline distT="0" distB="0" distL="0" distR="0" wp14:anchorId="589A8E30" wp14:editId="3C4D9A02">
            <wp:extent cx="3256688" cy="1345996"/>
            <wp:effectExtent l="0" t="0" r="127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43064" cy="13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>
        <w:t xml:space="preserve">Elektrický proud jedním kanálem </w:t>
      </w:r>
      <w:r w:rsidRPr="007D3F19">
        <w:rPr>
          <w:b/>
        </w:rPr>
        <w:t xml:space="preserve">i </w:t>
      </w:r>
      <w:r w:rsidRPr="007D3F19">
        <w:rPr>
          <w:rFonts w:cstheme="minorHAnsi"/>
          <w:b/>
        </w:rPr>
        <w:t>≈</w:t>
      </w:r>
      <w:r w:rsidRPr="007D3F19">
        <w:rPr>
          <w:b/>
        </w:rPr>
        <w:t xml:space="preserve"> 3 </w:t>
      </w:r>
      <w:proofErr w:type="spellStart"/>
      <w:r w:rsidRPr="007D3F19">
        <w:rPr>
          <w:b/>
        </w:rPr>
        <w:t>pA</w:t>
      </w:r>
      <w:proofErr w:type="spellEnd"/>
      <w:r>
        <w:t xml:space="preserve"> a trvání proudu </w:t>
      </w:r>
      <w:r w:rsidRPr="007D3F19">
        <w:rPr>
          <w:rFonts w:ascii="Symbol" w:hAnsi="Symbol"/>
          <w:b/>
        </w:rPr>
        <w:t></w:t>
      </w:r>
      <w:r w:rsidRPr="007D3F19">
        <w:rPr>
          <w:b/>
        </w:rPr>
        <w:t xml:space="preserve">t </w:t>
      </w:r>
      <w:r w:rsidRPr="007D3F19">
        <w:rPr>
          <w:rFonts w:cstheme="minorHAnsi"/>
          <w:b/>
        </w:rPr>
        <w:t>≈</w:t>
      </w:r>
      <w:r w:rsidRPr="007D3F19">
        <w:rPr>
          <w:b/>
        </w:rPr>
        <w:t xml:space="preserve"> 3 </w:t>
      </w:r>
      <w:proofErr w:type="spellStart"/>
      <w:r w:rsidRPr="007D3F19">
        <w:rPr>
          <w:b/>
        </w:rPr>
        <w:t>ms</w:t>
      </w:r>
      <w:proofErr w:type="spellEnd"/>
      <w:r>
        <w:t>.</w:t>
      </w:r>
    </w:p>
    <w:p w:rsidR="00435EF2" w:rsidRDefault="00435EF2" w:rsidP="00435EF2">
      <w:pPr>
        <w:jc w:val="both"/>
      </w:pPr>
      <w:r>
        <w:t xml:space="preserve">Vodivost jedním kanálem </w:t>
      </w:r>
      <w:r w:rsidRPr="007D3F19">
        <w:rPr>
          <w:rFonts w:ascii="Symbol" w:hAnsi="Symbol"/>
        </w:rPr>
        <w:t></w:t>
      </w:r>
      <w:r>
        <w:t xml:space="preserve"> pak je:</w:t>
      </w:r>
    </w:p>
    <w:p w:rsidR="00435EF2" w:rsidRDefault="00435EF2" w:rsidP="00435EF2">
      <w:pPr>
        <w:jc w:val="center"/>
      </w:pPr>
      <w:r w:rsidRPr="007D3F19">
        <w:rPr>
          <w:rFonts w:ascii="Symbol" w:hAnsi="Symbol"/>
        </w:rPr>
        <w:lastRenderedPageBreak/>
        <w:t></w:t>
      </w:r>
      <w:r>
        <w:t xml:space="preserve">  = i / (</w:t>
      </w:r>
      <w:r w:rsidRPr="007D3F19">
        <w:rPr>
          <w:rFonts w:ascii="Symbol" w:hAnsi="Symbol"/>
        </w:rPr>
        <w:t></w:t>
      </w:r>
      <w:r w:rsidRPr="007D3F19">
        <w:rPr>
          <w:vertAlign w:val="subscript"/>
        </w:rPr>
        <w:t>m</w:t>
      </w:r>
      <w:r>
        <w:t xml:space="preserve"> – </w:t>
      </w:r>
      <w:r w:rsidRPr="007D3F19">
        <w:rPr>
          <w:rFonts w:ascii="Symbol" w:hAnsi="Symbol"/>
        </w:rPr>
        <w:t></w:t>
      </w:r>
      <w:r>
        <w:rPr>
          <w:vertAlign w:val="subscript"/>
        </w:rPr>
        <w:t>r</w:t>
      </w:r>
      <w:r>
        <w:t>),</w:t>
      </w:r>
    </w:p>
    <w:p w:rsidR="00435EF2" w:rsidRDefault="00435EF2" w:rsidP="00435EF2">
      <w:pPr>
        <w:jc w:val="both"/>
      </w:pPr>
      <w:r>
        <w:t>kde membránový potenciál (</w:t>
      </w:r>
      <w:r w:rsidRPr="007D3F19">
        <w:rPr>
          <w:rFonts w:ascii="Symbol" w:hAnsi="Symbol"/>
        </w:rPr>
        <w:t></w:t>
      </w:r>
      <w:r w:rsidRPr="007D3F19">
        <w:rPr>
          <w:vertAlign w:val="subscript"/>
        </w:rPr>
        <w:t>m</w:t>
      </w:r>
      <w:r>
        <w:t xml:space="preserve">) byl -70 </w:t>
      </w:r>
      <w:proofErr w:type="spellStart"/>
      <w:r>
        <w:t>mV</w:t>
      </w:r>
      <w:proofErr w:type="spellEnd"/>
      <w:r>
        <w:t xml:space="preserve"> a reversní potenciál (</w:t>
      </w:r>
      <w:r w:rsidRPr="007D3F19">
        <w:rPr>
          <w:rFonts w:ascii="Symbol" w:hAnsi="Symbol"/>
        </w:rPr>
        <w:t></w:t>
      </w:r>
      <w:r>
        <w:rPr>
          <w:vertAlign w:val="subscript"/>
        </w:rPr>
        <w:t>r</w:t>
      </w:r>
      <w:r>
        <w:t xml:space="preserve">) byl 0 </w:t>
      </w:r>
      <w:proofErr w:type="spellStart"/>
      <w:r>
        <w:t>mV</w:t>
      </w:r>
      <w:proofErr w:type="spellEnd"/>
      <w:r>
        <w:t xml:space="preserve">. Vodivost jedním kanálem pak je </w:t>
      </w:r>
      <w:r w:rsidRPr="007D3F19">
        <w:rPr>
          <w:rFonts w:ascii="Symbol" w:hAnsi="Symbol"/>
          <w:b/>
        </w:rPr>
        <w:t></w:t>
      </w:r>
      <w:r w:rsidRPr="007D3F19">
        <w:rPr>
          <w:b/>
        </w:rPr>
        <w:t xml:space="preserve">  = 4</w:t>
      </w:r>
      <w:r>
        <w:rPr>
          <w:b/>
        </w:rPr>
        <w:t>3</w:t>
      </w:r>
      <w:r w:rsidRPr="007D3F19">
        <w:rPr>
          <w:b/>
        </w:rPr>
        <w:t xml:space="preserve"> </w:t>
      </w:r>
      <w:proofErr w:type="spellStart"/>
      <w:r w:rsidRPr="007D3F19">
        <w:rPr>
          <w:b/>
        </w:rPr>
        <w:t>pS</w:t>
      </w:r>
      <w:proofErr w:type="spellEnd"/>
      <w:r>
        <w:t>.</w:t>
      </w:r>
    </w:p>
    <w:p w:rsidR="00435EF2" w:rsidRDefault="00435EF2" w:rsidP="00435EF2">
      <w:pPr>
        <w:jc w:val="both"/>
      </w:pPr>
      <w:r>
        <w:t>Model – kanál řízený acetylcholinem potřebuje navázání 2 molekul k otevření kanálu.</w:t>
      </w:r>
    </w:p>
    <w:p w:rsidR="00435EF2" w:rsidRDefault="00435EF2" w:rsidP="00435EF2">
      <w:pPr>
        <w:jc w:val="center"/>
      </w:pPr>
      <w:r w:rsidRPr="00D6650D">
        <w:rPr>
          <w:noProof/>
          <w:lang w:val="en-US"/>
        </w:rPr>
        <w:drawing>
          <wp:inline distT="0" distB="0" distL="0" distR="0" wp14:anchorId="081A1F03" wp14:editId="6D247939">
            <wp:extent cx="2947841" cy="1185062"/>
            <wp:effectExtent l="0" t="0" r="508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6987" cy="12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  <w:r w:rsidRPr="00103840">
        <w:rPr>
          <w:b/>
        </w:rPr>
        <w:t>Další elektrické parametry</w:t>
      </w:r>
      <w:r w:rsidRPr="003A2963">
        <w:t xml:space="preserve"> acetylcholinem řízených kanálů</w:t>
      </w:r>
      <w:r>
        <w:t>: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změřený celkový proud celou nervosvalovou ploténkou </w:t>
      </w:r>
      <w:r w:rsidRPr="00103840">
        <w:rPr>
          <w:b/>
        </w:rPr>
        <w:t xml:space="preserve">I </w:t>
      </w:r>
      <w:r w:rsidRPr="00103840">
        <w:rPr>
          <w:rFonts w:cstheme="minorHAnsi"/>
          <w:b/>
        </w:rPr>
        <w:t>≈</w:t>
      </w:r>
      <w:r w:rsidRPr="00103840">
        <w:rPr>
          <w:b/>
        </w:rPr>
        <w:t xml:space="preserve"> 10</w:t>
      </w:r>
      <w:r w:rsidRPr="00103840">
        <w:rPr>
          <w:b/>
          <w:vertAlign w:val="superscript"/>
        </w:rPr>
        <w:t>-6</w:t>
      </w:r>
      <w:r>
        <w:t xml:space="preserve"> </w:t>
      </w:r>
      <w:r w:rsidRPr="00103840">
        <w:rPr>
          <w:b/>
        </w:rPr>
        <w:t>A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během EPP se otevírá </w:t>
      </w:r>
      <w:proofErr w:type="spellStart"/>
      <w:r w:rsidRPr="00103840">
        <w:rPr>
          <w:b/>
        </w:rPr>
        <w:t>N</w:t>
      </w:r>
      <w:r>
        <w:rPr>
          <w:b/>
          <w:vertAlign w:val="subscript"/>
        </w:rPr>
        <w:t>k</w:t>
      </w:r>
      <w:proofErr w:type="spellEnd"/>
      <w:r w:rsidRPr="00103840">
        <w:rPr>
          <w:b/>
        </w:rPr>
        <w:t xml:space="preserve"> = </w:t>
      </w:r>
      <w:r>
        <w:rPr>
          <w:b/>
        </w:rPr>
        <w:t>I/</w:t>
      </w:r>
      <w:r w:rsidRPr="00103840">
        <w:rPr>
          <w:b/>
        </w:rPr>
        <w:t xml:space="preserve">i </w:t>
      </w:r>
      <w:r w:rsidRPr="00103840">
        <w:rPr>
          <w:rFonts w:cstheme="minorHAnsi"/>
          <w:b/>
        </w:rPr>
        <w:t xml:space="preserve">≈ </w:t>
      </w:r>
      <w:r>
        <w:rPr>
          <w:rFonts w:cstheme="minorHAnsi"/>
          <w:b/>
        </w:rPr>
        <w:t>3</w:t>
      </w:r>
      <w:r w:rsidRPr="00103840">
        <w:rPr>
          <w:b/>
        </w:rPr>
        <w:t>*10</w:t>
      </w:r>
      <w:r>
        <w:rPr>
          <w:b/>
          <w:vertAlign w:val="superscript"/>
        </w:rPr>
        <w:t>5</w:t>
      </w:r>
      <w:r w:rsidRPr="00103840">
        <w:rPr>
          <w:b/>
        </w:rPr>
        <w:t xml:space="preserve"> </w:t>
      </w:r>
      <w:r>
        <w:rPr>
          <w:b/>
        </w:rPr>
        <w:t>iontových kanálů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jedním kanálem při jeho otevření projde </w:t>
      </w:r>
      <w:r w:rsidRPr="00103840">
        <w:rPr>
          <w:b/>
        </w:rPr>
        <w:t>N</w:t>
      </w:r>
      <w:r w:rsidRPr="00103840">
        <w:rPr>
          <w:b/>
          <w:vertAlign w:val="subscript"/>
        </w:rPr>
        <w:t>i</w:t>
      </w:r>
      <w:r w:rsidRPr="00103840">
        <w:rPr>
          <w:b/>
        </w:rPr>
        <w:t xml:space="preserve"> = (i*</w:t>
      </w:r>
      <w:r w:rsidRPr="00103840">
        <w:rPr>
          <w:rFonts w:ascii="Symbol" w:hAnsi="Symbol"/>
          <w:b/>
        </w:rPr>
        <w:t></w:t>
      </w:r>
      <w:r w:rsidRPr="00103840">
        <w:rPr>
          <w:b/>
        </w:rPr>
        <w:t xml:space="preserve">t)/e </w:t>
      </w:r>
      <w:r w:rsidRPr="00103840">
        <w:rPr>
          <w:rFonts w:cstheme="minorHAnsi"/>
          <w:b/>
        </w:rPr>
        <w:t>≈ 6</w:t>
      </w:r>
      <w:r w:rsidRPr="00103840">
        <w:rPr>
          <w:b/>
        </w:rPr>
        <w:t>*10</w:t>
      </w:r>
      <w:r w:rsidRPr="00103840">
        <w:rPr>
          <w:b/>
          <w:vertAlign w:val="superscript"/>
        </w:rPr>
        <w:t>4</w:t>
      </w:r>
      <w:r w:rsidRPr="00103840">
        <w:rPr>
          <w:b/>
        </w:rPr>
        <w:t xml:space="preserve"> jednomocných iontů</w:t>
      </w:r>
    </w:p>
    <w:p w:rsidR="00435EF2" w:rsidRPr="00103840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elektrický odpor jednoho otevřeného kanálu je </w:t>
      </w:r>
      <w:proofErr w:type="spellStart"/>
      <w:r w:rsidRPr="00103840">
        <w:rPr>
          <w:b/>
        </w:rPr>
        <w:t>r</w:t>
      </w:r>
      <w:r w:rsidRPr="00103840">
        <w:rPr>
          <w:b/>
          <w:vertAlign w:val="subscript"/>
        </w:rPr>
        <w:t>c</w:t>
      </w:r>
      <w:proofErr w:type="spellEnd"/>
      <w:r w:rsidRPr="00103840">
        <w:rPr>
          <w:b/>
        </w:rPr>
        <w:t xml:space="preserve"> = 1/</w:t>
      </w:r>
      <w:r w:rsidRPr="00103840">
        <w:rPr>
          <w:rFonts w:ascii="Symbol" w:hAnsi="Symbol"/>
          <w:b/>
        </w:rPr>
        <w:t></w:t>
      </w:r>
      <w:r w:rsidRPr="00103840">
        <w:rPr>
          <w:b/>
        </w:rPr>
        <w:t xml:space="preserve"> </w:t>
      </w:r>
      <w:r w:rsidRPr="00103840">
        <w:rPr>
          <w:rFonts w:cstheme="minorHAnsi"/>
          <w:b/>
        </w:rPr>
        <w:t xml:space="preserve">≈ </w:t>
      </w:r>
      <w:r w:rsidRPr="00103840">
        <w:rPr>
          <w:b/>
        </w:rPr>
        <w:t>2.3*10</w:t>
      </w:r>
      <w:r w:rsidRPr="00103840">
        <w:rPr>
          <w:b/>
          <w:vertAlign w:val="superscript"/>
        </w:rPr>
        <w:t>10</w:t>
      </w:r>
      <w:r w:rsidRPr="00103840">
        <w:rPr>
          <w:b/>
        </w:rPr>
        <w:t xml:space="preserve"> </w:t>
      </w:r>
      <w:r w:rsidRPr="00103840">
        <w:rPr>
          <w:rFonts w:ascii="Symbol" w:hAnsi="Symbol"/>
          <w:b/>
        </w:rPr>
        <w:t></w:t>
      </w:r>
    </w:p>
    <w:p w:rsidR="00435EF2" w:rsidRPr="00BD1917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elektrický odpor celé nervosvalové ploténky v otevřeném stavu je </w:t>
      </w:r>
      <w:proofErr w:type="spellStart"/>
      <w:r>
        <w:rPr>
          <w:b/>
        </w:rPr>
        <w:t>R</w:t>
      </w:r>
      <w:r w:rsidRPr="00103840">
        <w:rPr>
          <w:b/>
          <w:vertAlign w:val="subscript"/>
        </w:rPr>
        <w:t>otevřená</w:t>
      </w:r>
      <w:proofErr w:type="spellEnd"/>
      <w:r w:rsidRPr="00103840">
        <w:rPr>
          <w:b/>
          <w:vertAlign w:val="subscript"/>
        </w:rPr>
        <w:t xml:space="preserve"> ploténka</w:t>
      </w:r>
      <w:r w:rsidRPr="00103840">
        <w:rPr>
          <w:b/>
        </w:rPr>
        <w:t xml:space="preserve"> </w:t>
      </w:r>
      <w:r>
        <w:rPr>
          <w:b/>
        </w:rPr>
        <w:t>=</w:t>
      </w:r>
      <w:r w:rsidRPr="00103840">
        <w:rPr>
          <w:b/>
        </w:rPr>
        <w:t xml:space="preserve"> </w:t>
      </w:r>
      <w:proofErr w:type="spellStart"/>
      <w:r>
        <w:rPr>
          <w:b/>
        </w:rPr>
        <w:t>r</w:t>
      </w:r>
      <w:r w:rsidRPr="00103840">
        <w:rPr>
          <w:b/>
          <w:vertAlign w:val="subscript"/>
        </w:rPr>
        <w:t>c</w:t>
      </w:r>
      <w:proofErr w:type="spellEnd"/>
      <w:r w:rsidRPr="00103840">
        <w:rPr>
          <w:b/>
        </w:rPr>
        <w:t>/</w:t>
      </w:r>
      <w:r>
        <w:rPr>
          <w:b/>
        </w:rPr>
        <w:t>n</w:t>
      </w:r>
      <w:r w:rsidRPr="00103840">
        <w:rPr>
          <w:b/>
        </w:rPr>
        <w:t xml:space="preserve"> </w:t>
      </w:r>
      <w:r w:rsidRPr="00103840">
        <w:rPr>
          <w:rFonts w:cstheme="minorHAnsi"/>
          <w:b/>
        </w:rPr>
        <w:t xml:space="preserve">≈ </w:t>
      </w:r>
      <w:r>
        <w:rPr>
          <w:rFonts w:cstheme="minorHAnsi"/>
          <w:b/>
        </w:rPr>
        <w:t>7</w:t>
      </w:r>
      <w:r w:rsidRPr="00103840">
        <w:rPr>
          <w:b/>
        </w:rPr>
        <w:t>.</w:t>
      </w:r>
      <w:r>
        <w:rPr>
          <w:b/>
        </w:rPr>
        <w:t>8</w:t>
      </w:r>
      <w:r w:rsidRPr="00103840">
        <w:rPr>
          <w:b/>
        </w:rPr>
        <w:t>*10</w:t>
      </w:r>
      <w:r>
        <w:rPr>
          <w:b/>
          <w:vertAlign w:val="superscript"/>
        </w:rPr>
        <w:t>4</w:t>
      </w:r>
      <w:r w:rsidRPr="00103840">
        <w:rPr>
          <w:b/>
        </w:rPr>
        <w:t xml:space="preserve"> </w:t>
      </w:r>
      <w:r w:rsidRPr="00103840">
        <w:rPr>
          <w:rFonts w:ascii="Symbol" w:hAnsi="Symbol"/>
          <w:b/>
        </w:rPr>
        <w:t></w:t>
      </w:r>
    </w:p>
    <w:p w:rsidR="00435EF2" w:rsidRDefault="00435EF2" w:rsidP="00435EF2"/>
    <w:p w:rsidR="00435EF2" w:rsidRDefault="00435EF2" w:rsidP="00435EF2">
      <w:pPr>
        <w:jc w:val="center"/>
        <w:rPr>
          <w:b/>
        </w:rPr>
      </w:pPr>
      <w:r w:rsidRPr="007E2305">
        <w:rPr>
          <w:b/>
        </w:rPr>
        <w:t>Přehled základních neurotransmiterů a jejich receptorů</w:t>
      </w:r>
    </w:p>
    <w:p w:rsidR="00435EF2" w:rsidRPr="007E2305" w:rsidRDefault="00435EF2" w:rsidP="00435EF2">
      <w:pPr>
        <w:jc w:val="both"/>
      </w:pPr>
      <w:r>
        <w:t>Daný receptor ve své přirozené funkci je aktivovaný (otevíraný, pokud to je kanál) daným neurotransmiterem, např. acetylcholin, ale může být aktivovaný (otevřený) i jinou látkou, např. nikotinem nebo muskarinem, a na základě toho se některé receptory dále rozdělují a nazývají.</w:t>
      </w:r>
    </w:p>
    <w:p w:rsidR="00435EF2" w:rsidRDefault="00435EF2" w:rsidP="00435EF2">
      <w:pPr>
        <w:jc w:val="center"/>
      </w:pPr>
      <w:r w:rsidRPr="007E2305">
        <w:rPr>
          <w:noProof/>
          <w:lang w:val="en-US"/>
        </w:rPr>
        <w:drawing>
          <wp:inline distT="0" distB="0" distL="0" distR="0" wp14:anchorId="2B4B7652" wp14:editId="0906EFF3">
            <wp:extent cx="5201768" cy="371612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1656" cy="37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F2" w:rsidRDefault="00435EF2" w:rsidP="00435EF2">
      <w:pPr>
        <w:jc w:val="both"/>
      </w:pPr>
    </w:p>
    <w:p w:rsidR="00435EF2" w:rsidRDefault="00435EF2" w:rsidP="00435EF2">
      <w:pPr>
        <w:jc w:val="both"/>
      </w:pPr>
      <w:r>
        <w:t xml:space="preserve">Nervové buňky také produkují </w:t>
      </w:r>
      <w:r w:rsidRPr="00E26B05">
        <w:rPr>
          <w:b/>
        </w:rPr>
        <w:t>neuropeptidy</w:t>
      </w:r>
      <w:r>
        <w:t xml:space="preserve"> – jsou to malé proteiny, které jsou obvykle uvolněné spolu s neurotransmitery a mají funkci hormonů. Je jich několik desítek. Dělí se na: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t>cirkulující (insulin, angiotensin, …)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t xml:space="preserve">střevní (gastrin, </w:t>
      </w:r>
      <w:proofErr w:type="spellStart"/>
      <w:r>
        <w:t>motilin</w:t>
      </w:r>
      <w:proofErr w:type="spellEnd"/>
      <w:r>
        <w:t xml:space="preserve">, </w:t>
      </w:r>
      <w:proofErr w:type="spellStart"/>
      <w:r>
        <w:t>secretin</w:t>
      </w:r>
      <w:proofErr w:type="spellEnd"/>
      <w:r>
        <w:t>, …)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proofErr w:type="spellStart"/>
      <w:r>
        <w:t>opoidní</w:t>
      </w:r>
      <w:proofErr w:type="spellEnd"/>
      <w:r>
        <w:t xml:space="preserve"> (</w:t>
      </w:r>
      <w:r w:rsidRPr="0047005F">
        <w:rPr>
          <w:rFonts w:ascii="Symbol" w:hAnsi="Symbol"/>
        </w:rPr>
        <w:t></w:t>
      </w:r>
      <w:r>
        <w:t>-endorfin, met-</w:t>
      </w:r>
      <w:r w:rsidRPr="00E26B05">
        <w:t xml:space="preserve"> </w:t>
      </w:r>
      <w:r>
        <w:t xml:space="preserve">enkefalin, </w:t>
      </w:r>
      <w:proofErr w:type="spellStart"/>
      <w:r>
        <w:t>leu</w:t>
      </w:r>
      <w:proofErr w:type="spellEnd"/>
      <w:r>
        <w:t>-enkefalin, …) – opiáty, tlumí bolest ale i navozují euforii</w:t>
      </w:r>
    </w:p>
    <w:p w:rsidR="00435EF2" w:rsidRPr="0047005F" w:rsidRDefault="00435EF2" w:rsidP="00435EF2">
      <w:pPr>
        <w:pStyle w:val="Odstavecseseznamem"/>
        <w:numPr>
          <w:ilvl w:val="0"/>
          <w:numId w:val="19"/>
        </w:numPr>
        <w:jc w:val="both"/>
        <w:rPr>
          <w:lang w:val="en-US"/>
        </w:rPr>
      </w:pPr>
      <w:proofErr w:type="gramStart"/>
      <w:r>
        <w:t>hypotalamické  (hypotalamus</w:t>
      </w:r>
      <w:proofErr w:type="gramEnd"/>
      <w:r>
        <w:t xml:space="preserve"> je část mezimozku</w:t>
      </w:r>
      <w:r w:rsidRPr="0047005F">
        <w:rPr>
          <w:lang w:val="en-US"/>
        </w:rPr>
        <w:t>; ox</w:t>
      </w:r>
      <w:r>
        <w:t>y</w:t>
      </w:r>
      <w:proofErr w:type="spellStart"/>
      <w:r w:rsidRPr="0047005F">
        <w:rPr>
          <w:lang w:val="en-US"/>
        </w:rPr>
        <w:t>tocin</w:t>
      </w:r>
      <w:proofErr w:type="spellEnd"/>
      <w:r w:rsidRPr="0047005F">
        <w:rPr>
          <w:lang w:val="en-US"/>
        </w:rPr>
        <w:t>, somatostatin, …</w:t>
      </w:r>
      <w:r>
        <w:t>) – slaďují funkci jednotlivých vnitřních orgánů, řídí a hypofýzu</w:t>
      </w:r>
    </w:p>
    <w:p w:rsidR="00435EF2" w:rsidRDefault="00435EF2" w:rsidP="00435EF2">
      <w:pPr>
        <w:pStyle w:val="Odstavecseseznamem"/>
        <w:numPr>
          <w:ilvl w:val="0"/>
          <w:numId w:val="19"/>
        </w:numPr>
        <w:jc w:val="both"/>
      </w:pPr>
      <w:r>
        <w:rPr>
          <w:lang w:val="en-US"/>
        </w:rPr>
        <w:t xml:space="preserve">z </w:t>
      </w:r>
      <w:proofErr w:type="spellStart"/>
      <w:r>
        <w:rPr>
          <w:lang w:val="en-US"/>
        </w:rPr>
        <w:t>hypofýzy</w:t>
      </w:r>
      <w:proofErr w:type="spellEnd"/>
      <w:r>
        <w:rPr>
          <w:lang w:val="en-US"/>
        </w:rPr>
        <w:t xml:space="preserve"> (= </w:t>
      </w:r>
      <w:proofErr w:type="spellStart"/>
      <w:r w:rsidRPr="0047005F">
        <w:rPr>
          <w:lang w:val="en-US"/>
        </w:rPr>
        <w:t>podvěs</w:t>
      </w:r>
      <w:r>
        <w:rPr>
          <w:lang w:val="en-US"/>
        </w:rPr>
        <w:t>e</w:t>
      </w:r>
      <w:r w:rsidRPr="0047005F">
        <w:rPr>
          <w:lang w:val="en-US"/>
        </w:rPr>
        <w:t>k</w:t>
      </w:r>
      <w:proofErr w:type="spellEnd"/>
      <w:r w:rsidRPr="0047005F">
        <w:rPr>
          <w:lang w:val="en-US"/>
        </w:rPr>
        <w:t xml:space="preserve"> </w:t>
      </w:r>
      <w:proofErr w:type="spellStart"/>
      <w:r w:rsidRPr="0047005F">
        <w:rPr>
          <w:lang w:val="en-US"/>
        </w:rPr>
        <w:t>mozko</w:t>
      </w:r>
      <w:r>
        <w:rPr>
          <w:lang w:val="en-US"/>
        </w:rPr>
        <w:t>vý</w:t>
      </w:r>
      <w:proofErr w:type="spellEnd"/>
      <w:r>
        <w:rPr>
          <w:lang w:val="en-US"/>
        </w:rPr>
        <w:t>;</w:t>
      </w:r>
      <w:r w:rsidRPr="0047005F">
        <w:rPr>
          <w:lang w:val="en-US"/>
        </w:rPr>
        <w:t xml:space="preserve"> </w:t>
      </w:r>
      <w:proofErr w:type="spellStart"/>
      <w:r w:rsidRPr="0047005F">
        <w:rPr>
          <w:lang w:val="en-US"/>
        </w:rPr>
        <w:t>kortikot</w:t>
      </w:r>
      <w:r>
        <w:rPr>
          <w:lang w:val="en-US"/>
        </w:rPr>
        <w:t>r</w:t>
      </w:r>
      <w:r w:rsidRPr="0047005F">
        <w:rPr>
          <w:lang w:val="en-US"/>
        </w:rPr>
        <w:t>opin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lipotropis</w:t>
      </w:r>
      <w:proofErr w:type="spellEnd"/>
      <w:r>
        <w:rPr>
          <w:lang w:val="en-US"/>
        </w:rPr>
        <w:t>, vasopressin, …)</w:t>
      </w:r>
      <w:r>
        <w:t xml:space="preserve"> </w:t>
      </w:r>
    </w:p>
    <w:p w:rsidR="00435EF2" w:rsidRDefault="00435EF2" w:rsidP="00435EF2">
      <w:pPr>
        <w:jc w:val="both"/>
      </w:pPr>
      <w:r>
        <w:t>Důležitou funkci také mají</w:t>
      </w:r>
      <w:r w:rsidRPr="00D54543">
        <w:rPr>
          <w:b/>
        </w:rPr>
        <w:t xml:space="preserve"> plynové přenašeče</w:t>
      </w:r>
      <w:r>
        <w:t xml:space="preserve">, jako jsou </w:t>
      </w:r>
      <w:r w:rsidRPr="00205EC5">
        <w:rPr>
          <w:b/>
        </w:rPr>
        <w:t>NO</w:t>
      </w:r>
      <w:r>
        <w:t xml:space="preserve"> a </w:t>
      </w:r>
      <w:r w:rsidRPr="00205EC5">
        <w:rPr>
          <w:b/>
        </w:rPr>
        <w:t>CO</w:t>
      </w:r>
      <w:r>
        <w:t xml:space="preserve"> – mediátory signální cesty mezi buňkami, aktivuji (CO méně než NO) například </w:t>
      </w:r>
      <w:proofErr w:type="spellStart"/>
      <w:r>
        <w:t>guanylát</w:t>
      </w:r>
      <w:proofErr w:type="spellEnd"/>
      <w:r>
        <w:t xml:space="preserve"> </w:t>
      </w:r>
      <w:proofErr w:type="spellStart"/>
      <w:r>
        <w:t>cyklázu</w:t>
      </w:r>
      <w:proofErr w:type="spellEnd"/>
      <w:r>
        <w:t xml:space="preserve"> – vytváří </w:t>
      </w:r>
      <w:proofErr w:type="spellStart"/>
      <w:r>
        <w:t>cGMP</w:t>
      </w:r>
      <w:proofErr w:type="spellEnd"/>
      <w:r>
        <w:t xml:space="preserve"> z GTP (viz dále G protein).</w:t>
      </w:r>
    </w:p>
    <w:p w:rsidR="00435EF2" w:rsidRDefault="00435EF2" w:rsidP="00435EF2">
      <w:pPr>
        <w:jc w:val="center"/>
        <w:rPr>
          <w:b/>
        </w:rPr>
      </w:pPr>
      <w:r>
        <w:rPr>
          <w:b/>
        </w:rPr>
        <w:t xml:space="preserve">Vzorce </w:t>
      </w:r>
      <w:r w:rsidRPr="007E2305">
        <w:rPr>
          <w:b/>
        </w:rPr>
        <w:t>základních neurotransmiterů</w:t>
      </w:r>
      <w:r>
        <w:rPr>
          <w:b/>
        </w:rPr>
        <w:t xml:space="preserve"> </w:t>
      </w:r>
      <w:r w:rsidRPr="00BD1917">
        <w:rPr>
          <w:b/>
        </w:rPr>
        <w:t>(ligand</w:t>
      </w:r>
      <w:r>
        <w:rPr>
          <w:b/>
        </w:rPr>
        <w:t>ů</w:t>
      </w:r>
      <w:r w:rsidRPr="00BD1917">
        <w:rPr>
          <w:b/>
        </w:rPr>
        <w:t>)</w:t>
      </w:r>
    </w:p>
    <w:p w:rsidR="00435EF2" w:rsidRDefault="00435EF2" w:rsidP="00435EF2">
      <w:pPr>
        <w:jc w:val="center"/>
        <w:rPr>
          <w:b/>
        </w:rPr>
      </w:pPr>
    </w:p>
    <w:p w:rsidR="00435EF2" w:rsidRDefault="00435EF2" w:rsidP="00435EF2">
      <w:r w:rsidRPr="00BD1917">
        <w:rPr>
          <w:noProof/>
          <w:lang w:val="en-US"/>
        </w:rPr>
        <w:drawing>
          <wp:inline distT="0" distB="0" distL="0" distR="0" wp14:anchorId="6A2FEDAE" wp14:editId="4BBE1316">
            <wp:extent cx="3882970" cy="5645716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09"/>
                    <a:stretch/>
                  </pic:blipFill>
                  <pic:spPr bwMode="auto">
                    <a:xfrm>
                      <a:off x="0" y="0"/>
                      <a:ext cx="3906732" cy="568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8D4" w:rsidRDefault="009648D4" w:rsidP="00435EF2"/>
    <w:p w:rsidR="009648D4" w:rsidRDefault="009648D4" w:rsidP="009648D4">
      <w:pPr>
        <w:jc w:val="center"/>
        <w:rPr>
          <w:b/>
        </w:rPr>
      </w:pPr>
      <w:r>
        <w:rPr>
          <w:b/>
        </w:rPr>
        <w:t>T</w:t>
      </w:r>
      <w:r w:rsidRPr="00F067D1">
        <w:rPr>
          <w:b/>
        </w:rPr>
        <w:t>yp</w:t>
      </w:r>
      <w:r>
        <w:rPr>
          <w:b/>
        </w:rPr>
        <w:t xml:space="preserve">y </w:t>
      </w:r>
      <w:r w:rsidRPr="00F067D1">
        <w:rPr>
          <w:b/>
        </w:rPr>
        <w:t>synaptických potenciálu</w:t>
      </w:r>
      <w:r>
        <w:rPr>
          <w:b/>
        </w:rPr>
        <w:t xml:space="preserve"> a typy</w:t>
      </w:r>
      <w:r w:rsidRPr="00F067D1">
        <w:rPr>
          <w:b/>
        </w:rPr>
        <w:t xml:space="preserve"> receptorů v </w:t>
      </w:r>
      <w:proofErr w:type="spellStart"/>
      <w:r>
        <w:rPr>
          <w:b/>
        </w:rPr>
        <w:t>subsy</w:t>
      </w:r>
      <w:r w:rsidRPr="00F067D1">
        <w:rPr>
          <w:b/>
        </w:rPr>
        <w:t>naptické</w:t>
      </w:r>
      <w:proofErr w:type="spellEnd"/>
      <w:r w:rsidRPr="00F067D1">
        <w:rPr>
          <w:b/>
        </w:rPr>
        <w:t xml:space="preserve"> membráně</w:t>
      </w:r>
    </w:p>
    <w:p w:rsidR="009648D4" w:rsidRDefault="009648D4" w:rsidP="009648D4">
      <w:pPr>
        <w:jc w:val="both"/>
        <w:rPr>
          <w:b/>
        </w:rPr>
      </w:pPr>
      <w:r w:rsidRPr="00263E93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33A0C21" wp14:editId="44F0401B">
            <wp:simplePos x="0" y="0"/>
            <wp:positionH relativeFrom="column">
              <wp:posOffset>6172</wp:posOffset>
            </wp:positionH>
            <wp:positionV relativeFrom="paragraph">
              <wp:posOffset>122555</wp:posOffset>
            </wp:positionV>
            <wp:extent cx="2772410" cy="2525395"/>
            <wp:effectExtent l="0" t="0" r="8890" b="825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>rychlý EPSP – otevírání kationtového kanálu</w:t>
      </w:r>
    </w:p>
    <w:p w:rsidR="009648D4" w:rsidRDefault="009648D4" w:rsidP="009648D4">
      <w:pPr>
        <w:pStyle w:val="Odstavecseseznamem"/>
        <w:jc w:val="both"/>
      </w:pPr>
    </w:p>
    <w:p w:rsidR="009648D4" w:rsidRDefault="009648D4" w:rsidP="009648D4">
      <w:pPr>
        <w:pStyle w:val="Odstavecseseznamem"/>
        <w:jc w:val="both"/>
      </w:pP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 xml:space="preserve">pomalý IPSP – </w:t>
      </w:r>
      <w:proofErr w:type="spellStart"/>
      <w:r>
        <w:t>hyperpolarizační</w:t>
      </w:r>
      <w:proofErr w:type="spellEnd"/>
      <w:r>
        <w:t xml:space="preserve">, otevírání </w:t>
      </w:r>
      <w:proofErr w:type="spellStart"/>
      <w:r>
        <w:t>iniontového</w:t>
      </w:r>
      <w:proofErr w:type="spellEnd"/>
      <w:r>
        <w:t xml:space="preserve"> kanálu nebo i kationtového kanálu (K</w:t>
      </w:r>
      <w:r w:rsidRPr="00B949AF">
        <w:rPr>
          <w:vertAlign w:val="superscript"/>
        </w:rPr>
        <w:t>+</w:t>
      </w:r>
      <w:r>
        <w:t>, tok ven)</w:t>
      </w:r>
    </w:p>
    <w:p w:rsidR="009648D4" w:rsidRDefault="009648D4" w:rsidP="009648D4">
      <w:pPr>
        <w:pStyle w:val="Odstavecseseznamem"/>
        <w:jc w:val="both"/>
      </w:pP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>pomalý EPSP – zavíraní kationtového kanálu (K</w:t>
      </w:r>
      <w:r w:rsidRPr="00B25851">
        <w:rPr>
          <w:vertAlign w:val="superscript"/>
        </w:rPr>
        <w:t>+</w:t>
      </w:r>
      <w:r>
        <w:t>)</w:t>
      </w:r>
    </w:p>
    <w:p w:rsidR="009648D4" w:rsidRDefault="009648D4" w:rsidP="009648D4">
      <w:pPr>
        <w:pStyle w:val="Odstavecseseznamem"/>
      </w:pP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 xml:space="preserve">pozdní pomalý EPSP – není </w:t>
      </w:r>
      <w:proofErr w:type="spellStart"/>
      <w:r>
        <w:t>cholinergní</w:t>
      </w:r>
      <w:proofErr w:type="spellEnd"/>
      <w:r>
        <w:t>, zavíraní kationtového kanálu (K</w:t>
      </w:r>
      <w:r w:rsidRPr="00B25851">
        <w:rPr>
          <w:vertAlign w:val="superscript"/>
        </w:rPr>
        <w:t>+</w:t>
      </w:r>
      <w:r>
        <w:t>)</w:t>
      </w:r>
    </w:p>
    <w:p w:rsidR="009648D4" w:rsidRDefault="009648D4" w:rsidP="009648D4">
      <w:pPr>
        <w:jc w:val="both"/>
        <w:rPr>
          <w:b/>
        </w:rPr>
      </w:pPr>
    </w:p>
    <w:p w:rsidR="009648D4" w:rsidRDefault="009648D4" w:rsidP="009648D4">
      <w:pPr>
        <w:jc w:val="both"/>
        <w:rPr>
          <w:b/>
        </w:rPr>
      </w:pPr>
    </w:p>
    <w:p w:rsidR="009648D4" w:rsidRPr="00F067D1" w:rsidRDefault="009648D4" w:rsidP="009648D4">
      <w:pPr>
        <w:jc w:val="both"/>
        <w:rPr>
          <w:b/>
        </w:rPr>
      </w:pPr>
      <w:r w:rsidRPr="00263E9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D817C9" wp14:editId="30155AE7">
            <wp:simplePos x="0" y="0"/>
            <wp:positionH relativeFrom="column">
              <wp:posOffset>7620</wp:posOffset>
            </wp:positionH>
            <wp:positionV relativeFrom="paragraph">
              <wp:posOffset>187858</wp:posOffset>
            </wp:positionV>
            <wp:extent cx="3152851" cy="4363158"/>
            <wp:effectExtent l="0" t="0" r="9525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51" cy="436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 xml:space="preserve">přímé rychlé </w:t>
      </w:r>
      <w:proofErr w:type="spellStart"/>
      <w:r>
        <w:t>ionotropní</w:t>
      </w:r>
      <w:proofErr w:type="spellEnd"/>
      <w:r>
        <w:t xml:space="preserve"> působení – receptor je kanál, příklad </w:t>
      </w:r>
      <w:proofErr w:type="spellStart"/>
      <w:r>
        <w:t>nikotinický</w:t>
      </w:r>
      <w:proofErr w:type="spellEnd"/>
      <w:r>
        <w:t xml:space="preserve"> acetylcholinový receptor</w:t>
      </w:r>
    </w:p>
    <w:p w:rsidR="009648D4" w:rsidRDefault="009648D4" w:rsidP="009648D4">
      <w:pPr>
        <w:jc w:val="both"/>
      </w:pPr>
    </w:p>
    <w:p w:rsidR="009648D4" w:rsidRDefault="009648D4" w:rsidP="009648D4">
      <w:pPr>
        <w:jc w:val="both"/>
      </w:pP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 xml:space="preserve">nepřímé pomalé </w:t>
      </w:r>
      <w:proofErr w:type="spellStart"/>
      <w:r>
        <w:t>metabotropní</w:t>
      </w:r>
      <w:proofErr w:type="spellEnd"/>
      <w:r>
        <w:t xml:space="preserve"> působení – receptor není kanál, ale receptor aktivující tzv. </w:t>
      </w:r>
      <w:r w:rsidRPr="00176638">
        <w:rPr>
          <w:b/>
        </w:rPr>
        <w:t>G-protein</w:t>
      </w:r>
      <w:r>
        <w:t xml:space="preserve"> (viz dále), který přímo působí na kanál (otevírá ho nebo zavírá), příklad K</w:t>
      </w:r>
      <w:r w:rsidRPr="00176638">
        <w:rPr>
          <w:vertAlign w:val="superscript"/>
        </w:rPr>
        <w:t>+</w:t>
      </w:r>
      <w:r>
        <w:t xml:space="preserve"> kanály srdce</w:t>
      </w:r>
    </w:p>
    <w:p w:rsidR="009648D4" w:rsidRDefault="009648D4" w:rsidP="009648D4">
      <w:pPr>
        <w:ind w:left="360"/>
        <w:jc w:val="both"/>
      </w:pPr>
    </w:p>
    <w:p w:rsidR="009648D4" w:rsidRDefault="009648D4" w:rsidP="009648D4">
      <w:pPr>
        <w:pStyle w:val="Odstavecseseznamem"/>
        <w:numPr>
          <w:ilvl w:val="0"/>
          <w:numId w:val="20"/>
        </w:numPr>
        <w:jc w:val="both"/>
      </w:pPr>
      <w:r>
        <w:t xml:space="preserve">nepřímé pomalé </w:t>
      </w:r>
      <w:proofErr w:type="spellStart"/>
      <w:r>
        <w:t>metabotropní</w:t>
      </w:r>
      <w:proofErr w:type="spellEnd"/>
      <w:r>
        <w:t xml:space="preserve"> působení – receptor není kanál, ale receptor aktivující tzv. </w:t>
      </w:r>
      <w:r w:rsidRPr="00176638">
        <w:rPr>
          <w:b/>
        </w:rPr>
        <w:t>G-protein</w:t>
      </w:r>
      <w:r>
        <w:t xml:space="preserve"> (viz dále), ten aktivuje enzym, který umožní vznik tzv. </w:t>
      </w:r>
      <w:r w:rsidRPr="00176638">
        <w:rPr>
          <w:b/>
        </w:rPr>
        <w:t>druhého posla</w:t>
      </w:r>
      <w:r>
        <w:t xml:space="preserve">, například IP3, DAG, </w:t>
      </w:r>
      <w:proofErr w:type="spellStart"/>
      <w:r>
        <w:t>cAMP</w:t>
      </w:r>
      <w:proofErr w:type="spellEnd"/>
      <w:r>
        <w:t xml:space="preserve"> a druhý posel mění přímo stav kanálu (IP3, méně časté), nebo způsobí aktivaci kinázy (DAG, </w:t>
      </w:r>
      <w:proofErr w:type="spellStart"/>
      <w:r>
        <w:t>cAMP</w:t>
      </w:r>
      <w:proofErr w:type="spellEnd"/>
      <w:r>
        <w:t xml:space="preserve">, častější), která </w:t>
      </w:r>
      <w:proofErr w:type="spellStart"/>
      <w:r>
        <w:t>fosforyluje</w:t>
      </w:r>
      <w:proofErr w:type="spellEnd"/>
      <w:r>
        <w:t xml:space="preserve"> kanálový protein a tím mění jeho stav</w:t>
      </w:r>
    </w:p>
    <w:p w:rsidR="009648D4" w:rsidRDefault="009648D4" w:rsidP="009648D4">
      <w:pPr>
        <w:jc w:val="both"/>
      </w:pP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>
        <w:rPr>
          <w:b/>
        </w:rPr>
        <w:lastRenderedPageBreak/>
        <w:t>G-protein a jeho cyklus</w:t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both"/>
      </w:pPr>
      <w:r w:rsidRPr="0077662B">
        <w:t xml:space="preserve">Za objevení G-proteinů a jejich </w:t>
      </w:r>
      <w:r>
        <w:t>r</w:t>
      </w:r>
      <w:r w:rsidRPr="0077662B">
        <w:t>oli při přenosu signálu byla</w:t>
      </w:r>
      <w:r>
        <w:t xml:space="preserve"> </w:t>
      </w:r>
      <w:proofErr w:type="spellStart"/>
      <w:r w:rsidRPr="0077662B">
        <w:t>Alfedovi</w:t>
      </w:r>
      <w:proofErr w:type="spellEnd"/>
      <w:r w:rsidRPr="0077662B">
        <w:t xml:space="preserve"> G. </w:t>
      </w:r>
      <w:proofErr w:type="spellStart"/>
      <w:r w:rsidRPr="0077662B">
        <w:t>Gilmanovi</w:t>
      </w:r>
      <w:proofErr w:type="spellEnd"/>
      <w:r w:rsidRPr="0077662B">
        <w:t xml:space="preserve"> a Martinu </w:t>
      </w:r>
      <w:proofErr w:type="spellStart"/>
      <w:r w:rsidRPr="0077662B">
        <w:t>Rodbellovi</w:t>
      </w:r>
      <w:proofErr w:type="spellEnd"/>
      <w:r w:rsidRPr="0077662B">
        <w:t xml:space="preserve"> v roce 1994 udělena Nobelova cena za fy</w:t>
      </w:r>
      <w:r>
        <w:t>s</w:t>
      </w:r>
      <w:r w:rsidRPr="0077662B">
        <w:t>iologii a medicínu.</w:t>
      </w:r>
    </w:p>
    <w:p w:rsidR="009648D4" w:rsidRDefault="009648D4" w:rsidP="009648D4">
      <w:pPr>
        <w:jc w:val="center"/>
        <w:rPr>
          <w:b/>
        </w:rPr>
      </w:pPr>
      <w:r w:rsidRPr="003E3E45">
        <w:rPr>
          <w:b/>
          <w:noProof/>
          <w:lang w:val="en-US"/>
        </w:rPr>
        <w:drawing>
          <wp:inline distT="0" distB="0" distL="0" distR="0" wp14:anchorId="3E4D2470" wp14:editId="307BB255">
            <wp:extent cx="4915814" cy="4547887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8690" cy="45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Default="009648D4" w:rsidP="009648D4">
      <w:pPr>
        <w:jc w:val="both"/>
      </w:pPr>
      <w:r>
        <w:t xml:space="preserve">1) V klidovém stavu je G-protein jako </w:t>
      </w:r>
      <w:proofErr w:type="spellStart"/>
      <w:r>
        <w:t>heterotrimér</w:t>
      </w:r>
      <w:proofErr w:type="spellEnd"/>
      <w:r>
        <w:t xml:space="preserve"> (podjednotky </w:t>
      </w:r>
      <w:r w:rsidRPr="0077662B">
        <w:rPr>
          <w:rFonts w:ascii="Symbol" w:hAnsi="Symbol"/>
        </w:rPr>
        <w:t></w:t>
      </w:r>
      <w:r w:rsidRPr="0077662B">
        <w:rPr>
          <w:rFonts w:ascii="Symbol" w:hAnsi="Symbol"/>
        </w:rPr>
        <w:t></w:t>
      </w:r>
      <w:r w:rsidRPr="0077662B">
        <w:rPr>
          <w:rFonts w:ascii="Symbol" w:hAnsi="Symbol"/>
        </w:rPr>
        <w:t></w:t>
      </w:r>
      <w:r w:rsidRPr="0077662B">
        <w:rPr>
          <w:rFonts w:ascii="Symbol" w:hAnsi="Symbol"/>
        </w:rPr>
        <w:t></w:t>
      </w:r>
      <w:r w:rsidRPr="0077662B">
        <w:rPr>
          <w:rFonts w:ascii="Symbol" w:hAnsi="Symbol"/>
        </w:rPr>
        <w:t></w:t>
      </w:r>
      <w:r w:rsidRPr="0077662B">
        <w:rPr>
          <w:rFonts w:ascii="Symbol" w:hAnsi="Symbol"/>
        </w:rPr>
        <w:t></w:t>
      </w:r>
      <w:r w:rsidRPr="0077662B">
        <w:rPr>
          <w:rFonts w:ascii="Symbol" w:hAnsi="Symbol"/>
        </w:rPr>
        <w:t></w:t>
      </w:r>
      <w:r>
        <w:t xml:space="preserve">), kde na </w:t>
      </w:r>
      <w:r w:rsidRPr="0077662B">
        <w:rPr>
          <w:rFonts w:ascii="Symbol" w:hAnsi="Symbol"/>
        </w:rPr>
        <w:t></w:t>
      </w:r>
      <w:r>
        <w:t>-podjednotce je navázáno GDP.</w:t>
      </w:r>
    </w:p>
    <w:p w:rsidR="009648D4" w:rsidRDefault="009648D4" w:rsidP="009648D4">
      <w:pPr>
        <w:jc w:val="both"/>
      </w:pPr>
      <w:r>
        <w:t xml:space="preserve">2) Hormon (nebo neurotransmiter = ligand) se váže na receptor R (v </w:t>
      </w:r>
      <w:proofErr w:type="spellStart"/>
      <w:r>
        <w:t>subsynaptické</w:t>
      </w:r>
      <w:proofErr w:type="spellEnd"/>
      <w:r>
        <w:t xml:space="preserve"> membráně), to vede k navázání G-proteinu na receptor a záměně GDP za GTP na </w:t>
      </w:r>
      <w:r w:rsidRPr="00DD0F90">
        <w:rPr>
          <w:rFonts w:ascii="Symbol" w:hAnsi="Symbol"/>
        </w:rPr>
        <w:t></w:t>
      </w:r>
      <w:r>
        <w:t>-podjednotce G-proteinu.</w:t>
      </w:r>
    </w:p>
    <w:p w:rsidR="009648D4" w:rsidRDefault="009648D4" w:rsidP="009648D4">
      <w:pPr>
        <w:jc w:val="both"/>
      </w:pPr>
      <w:r>
        <w:t xml:space="preserve">3) Navázání GTP způsobí uvolnění G-proteinu od receptoru a rozštěpení G-proteinu na </w:t>
      </w:r>
      <w:r w:rsidRPr="00DD0F90">
        <w:rPr>
          <w:rFonts w:ascii="Symbol" w:hAnsi="Symbol"/>
        </w:rPr>
        <w:t></w:t>
      </w:r>
      <w:r>
        <w:t xml:space="preserve">-podjednotku a </w:t>
      </w:r>
      <w:r w:rsidRPr="00DD0F90">
        <w:rPr>
          <w:rFonts w:ascii="Symbol" w:hAnsi="Symbol"/>
        </w:rPr>
        <w:t></w:t>
      </w:r>
      <w:r w:rsidRPr="00DD0F90">
        <w:rPr>
          <w:rFonts w:ascii="Symbol" w:hAnsi="Symbol"/>
        </w:rPr>
        <w:t></w:t>
      </w:r>
      <w:r w:rsidRPr="00DD0F90">
        <w:rPr>
          <w:rFonts w:ascii="Symbol" w:hAnsi="Symbol"/>
        </w:rPr>
        <w:t></w:t>
      </w:r>
      <w:r>
        <w:t xml:space="preserve">-podjednotku. V době navázání </w:t>
      </w:r>
      <w:proofErr w:type="spellStart"/>
      <w:r>
        <w:t>neurotansmiteru</w:t>
      </w:r>
      <w:proofErr w:type="spellEnd"/>
      <w:r>
        <w:t xml:space="preserve"> na receptor muže dojít k postupnému navázání a následného uvolnění a rozštěpení více G-proteinů – vzniká zesílení Z1.</w:t>
      </w:r>
    </w:p>
    <w:p w:rsidR="009648D4" w:rsidRDefault="009648D4" w:rsidP="009648D4">
      <w:pPr>
        <w:jc w:val="both"/>
      </w:pPr>
      <w:r>
        <w:t xml:space="preserve">4) </w:t>
      </w:r>
      <w:r w:rsidRPr="00053A95">
        <w:rPr>
          <w:rFonts w:ascii="Symbol" w:hAnsi="Symbol"/>
        </w:rPr>
        <w:t></w:t>
      </w:r>
      <w:r>
        <w:t xml:space="preserve">-podjednotka se váže na efektor E1 (např. </w:t>
      </w:r>
      <w:proofErr w:type="spellStart"/>
      <w:r>
        <w:t>adenlylátcykláza</w:t>
      </w:r>
      <w:proofErr w:type="spellEnd"/>
      <w:r>
        <w:t xml:space="preserve">) a aktivuje ho a aktivní efektor převádí svůj substrát na produkt a tím vzniká </w:t>
      </w:r>
      <w:r w:rsidRPr="00053A95">
        <w:rPr>
          <w:b/>
        </w:rPr>
        <w:t>druh</w:t>
      </w:r>
      <w:r>
        <w:rPr>
          <w:b/>
        </w:rPr>
        <w:t>ý</w:t>
      </w:r>
      <w:r w:rsidRPr="00053A95">
        <w:rPr>
          <w:b/>
        </w:rPr>
        <w:t xml:space="preserve"> pos</w:t>
      </w:r>
      <w:r>
        <w:rPr>
          <w:b/>
        </w:rPr>
        <w:t>e</w:t>
      </w:r>
      <w:r w:rsidRPr="00053A95">
        <w:rPr>
          <w:b/>
        </w:rPr>
        <w:t>l</w:t>
      </w:r>
      <w:r>
        <w:t xml:space="preserve"> (zde např. </w:t>
      </w:r>
      <w:proofErr w:type="spellStart"/>
      <w:r>
        <w:t>cAMP</w:t>
      </w:r>
      <w:proofErr w:type="spellEnd"/>
      <w:r>
        <w:t xml:space="preserve">). </w:t>
      </w:r>
      <w:r w:rsidRPr="00DD0F90">
        <w:rPr>
          <w:rFonts w:ascii="Symbol" w:hAnsi="Symbol"/>
        </w:rPr>
        <w:t></w:t>
      </w:r>
      <w:r w:rsidRPr="00DD0F90">
        <w:rPr>
          <w:rFonts w:ascii="Symbol" w:hAnsi="Symbol"/>
        </w:rPr>
        <w:t></w:t>
      </w:r>
      <w:r w:rsidRPr="00DD0F90">
        <w:rPr>
          <w:rFonts w:ascii="Symbol" w:hAnsi="Symbol"/>
        </w:rPr>
        <w:t></w:t>
      </w:r>
      <w:r>
        <w:t>-podjednotka může ovlivnit jiný efektor E2.  Tyt procesy se mohou opět opakovat vícekrát – vzniká zesílení Z2.</w:t>
      </w:r>
    </w:p>
    <w:p w:rsidR="009648D4" w:rsidRPr="007A42A4" w:rsidRDefault="009648D4" w:rsidP="009648D4">
      <w:pPr>
        <w:jc w:val="both"/>
      </w:pPr>
      <w:r>
        <w:t xml:space="preserve">5) </w:t>
      </w:r>
      <w:r w:rsidRPr="00053A95">
        <w:rPr>
          <w:rFonts w:ascii="Symbol" w:hAnsi="Symbol"/>
        </w:rPr>
        <w:t></w:t>
      </w:r>
      <w:r>
        <w:t>-podjednotka má GTP-</w:t>
      </w:r>
      <w:proofErr w:type="spellStart"/>
      <w:r>
        <w:t>ásovou</w:t>
      </w:r>
      <w:proofErr w:type="spellEnd"/>
      <w:r>
        <w:t xml:space="preserve"> aktivitu, tzn., že dojde k oddělení </w:t>
      </w:r>
      <w:proofErr w:type="spellStart"/>
      <w:r>
        <w:t>fosfoskupiny</w:t>
      </w:r>
      <w:proofErr w:type="spellEnd"/>
      <w:r>
        <w:t xml:space="preserve"> od </w:t>
      </w:r>
      <w:r w:rsidRPr="00053A95">
        <w:rPr>
          <w:rFonts w:ascii="Symbol" w:hAnsi="Symbol"/>
        </w:rPr>
        <w:t></w:t>
      </w:r>
      <w:r>
        <w:t>-podjednotky a to způsobí opětovné spojeni všech podjednotek G-protein a nastolení základního stavu.</w:t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>
        <w:rPr>
          <w:b/>
        </w:rPr>
        <w:lastRenderedPageBreak/>
        <w:t>Typy signální G-cesty</w:t>
      </w:r>
    </w:p>
    <w:p w:rsidR="009648D4" w:rsidRDefault="009648D4" w:rsidP="009648D4">
      <w:pPr>
        <w:jc w:val="both"/>
      </w:pPr>
      <w:r w:rsidRPr="00384A16">
        <w:t>Jsou z</w:t>
      </w:r>
      <w:r>
        <w:t>n</w:t>
      </w:r>
      <w:r w:rsidRPr="00384A16">
        <w:t>ám</w:t>
      </w:r>
      <w:r>
        <w:t>é</w:t>
      </w:r>
      <w:r w:rsidRPr="00384A16">
        <w:t xml:space="preserve"> dva typy signální cesty G-proteinu</w:t>
      </w:r>
      <w:r>
        <w:t>, které se</w:t>
      </w:r>
      <w:r w:rsidRPr="00384A16">
        <w:t xml:space="preserve"> </w:t>
      </w:r>
      <w:r>
        <w:t>n</w:t>
      </w:r>
      <w:r w:rsidRPr="00384A16">
        <w:t xml:space="preserve">azývají podle </w:t>
      </w:r>
      <w:r>
        <w:t>chemických látek v sledu reakcí začínajících G</w:t>
      </w:r>
      <w:r w:rsidRPr="00384A16">
        <w:t xml:space="preserve"> -protein</w:t>
      </w:r>
      <w:r>
        <w:t>em</w:t>
      </w:r>
      <w:r w:rsidRPr="00384A16">
        <w:t xml:space="preserve">. </w:t>
      </w:r>
    </w:p>
    <w:p w:rsidR="009648D4" w:rsidRDefault="009648D4" w:rsidP="009648D4">
      <w:pPr>
        <w:jc w:val="both"/>
      </w:pPr>
      <w:r w:rsidRPr="00C80AA4">
        <w:rPr>
          <w:b/>
        </w:rPr>
        <w:t>1) cesta přes cyklický AMP (</w:t>
      </w:r>
      <w:proofErr w:type="spellStart"/>
      <w:r w:rsidRPr="00C80AA4">
        <w:rPr>
          <w:b/>
        </w:rPr>
        <w:t>cAMP</w:t>
      </w:r>
      <w:proofErr w:type="spellEnd"/>
      <w:r w:rsidRPr="00C80AA4">
        <w:rPr>
          <w:b/>
        </w:rPr>
        <w:t>)</w:t>
      </w:r>
      <w:r>
        <w:rPr>
          <w:b/>
        </w:rPr>
        <w:t xml:space="preserve">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Pr="00C80AA4">
        <w:rPr>
          <w:rFonts w:ascii="Symbol" w:hAnsi="Symbol"/>
        </w:rPr>
        <w:t></w:t>
      </w:r>
      <w:r>
        <w:t xml:space="preserve">-podjednotka G-proteinu aktivuje (efektor) </w:t>
      </w:r>
      <w:proofErr w:type="spellStart"/>
      <w:r w:rsidRPr="00C80AA4">
        <w:rPr>
          <w:b/>
        </w:rPr>
        <w:t>adenylátcykláza</w:t>
      </w:r>
      <w:proofErr w:type="spellEnd"/>
      <w:r>
        <w:t xml:space="preserve"> (enzym v </w:t>
      </w:r>
      <w:proofErr w:type="spellStart"/>
      <w:r>
        <w:t>subsynaptické</w:t>
      </w:r>
      <w:proofErr w:type="spellEnd"/>
      <w:r>
        <w:t xml:space="preserve"> membráně, má nejméně 8 různých </w:t>
      </w:r>
      <w:proofErr w:type="spellStart"/>
      <w:r>
        <w:t>isoforem</w:t>
      </w:r>
      <w:proofErr w:type="spellEnd"/>
      <w:r>
        <w:t>, různé cesty aktivace (G</w:t>
      </w:r>
      <w:r w:rsidRPr="00516D11">
        <w:rPr>
          <w:vertAlign w:val="subscript"/>
        </w:rPr>
        <w:t>S</w:t>
      </w:r>
      <w:r>
        <w:t>) a inhibice (G</w:t>
      </w:r>
      <w:r w:rsidRPr="00C80AA4">
        <w:rPr>
          <w:vertAlign w:val="subscript"/>
        </w:rPr>
        <w:t>i1</w:t>
      </w:r>
      <w:r>
        <w:t xml:space="preserve">, </w:t>
      </w:r>
      <w:proofErr w:type="spellStart"/>
      <w:r>
        <w:t>G</w:t>
      </w:r>
      <w:r w:rsidRPr="00C80AA4">
        <w:rPr>
          <w:vertAlign w:val="subscript"/>
        </w:rPr>
        <w:t>oB</w:t>
      </w:r>
      <w:proofErr w:type="spellEnd"/>
      <w:r>
        <w:t xml:space="preserve">)) – ta po své aktivaci převádí ATP na </w:t>
      </w:r>
      <w:proofErr w:type="spellStart"/>
      <w:r>
        <w:t>cAMP</w:t>
      </w:r>
      <w:proofErr w:type="spellEnd"/>
      <w:r>
        <w:t xml:space="preserve"> a tento </w:t>
      </w:r>
      <w:r w:rsidRPr="00C80AA4">
        <w:rPr>
          <w:b/>
        </w:rPr>
        <w:t>druhý posel</w:t>
      </w:r>
      <w:r>
        <w:t xml:space="preserve"> aktivuje </w:t>
      </w:r>
      <w:r w:rsidRPr="00C80AA4">
        <w:rPr>
          <w:b/>
        </w:rPr>
        <w:t>protein-kinázu A</w:t>
      </w:r>
      <w:r>
        <w:t xml:space="preserve"> (enzym). Ta má dvě regulační podjednotky, kde každá z nich váže dva </w:t>
      </w:r>
      <w:proofErr w:type="spellStart"/>
      <w:r>
        <w:t>cAMP</w:t>
      </w:r>
      <w:proofErr w:type="spellEnd"/>
      <w:r>
        <w:t xml:space="preserve">, a dvě katalytické podjednotky, které se oddělí při navázání </w:t>
      </w:r>
      <w:proofErr w:type="spellStart"/>
      <w:r>
        <w:t>cAMP</w:t>
      </w:r>
      <w:proofErr w:type="spellEnd"/>
      <w:r>
        <w:t xml:space="preserve"> na regulační podjednotky. Katalytické podjednotky protein-kinázy A pak </w:t>
      </w:r>
      <w:proofErr w:type="spellStart"/>
      <w:r>
        <w:t>fosforylují</w:t>
      </w:r>
      <w:proofErr w:type="spellEnd"/>
      <w:r>
        <w:t xml:space="preserve"> cílový protein (iontový kanál) a tím mění jeho stav (např. v srdci T (</w:t>
      </w:r>
      <w:proofErr w:type="spellStart"/>
      <w:r>
        <w:t>transient</w:t>
      </w:r>
      <w:proofErr w:type="spellEnd"/>
      <w:r>
        <w:t xml:space="preserve">) a L (long </w:t>
      </w:r>
      <w:proofErr w:type="spellStart"/>
      <w:r>
        <w:t>lasting</w:t>
      </w:r>
      <w:proofErr w:type="spellEnd"/>
      <w:r>
        <w:t>) typ Ca</w:t>
      </w:r>
      <w:r w:rsidRPr="00516D11">
        <w:rPr>
          <w:vertAlign w:val="superscript"/>
        </w:rPr>
        <w:t>2+</w:t>
      </w:r>
      <w:r>
        <w:t xml:space="preserve"> iontového kanálu). Enzym </w:t>
      </w:r>
      <w:proofErr w:type="spellStart"/>
      <w:r w:rsidRPr="00516D11">
        <w:rPr>
          <w:b/>
        </w:rPr>
        <w:t>fosforyláza</w:t>
      </w:r>
      <w:proofErr w:type="spellEnd"/>
      <w:r>
        <w:t xml:space="preserve"> pak provádí defosforylaci.</w:t>
      </w:r>
    </w:p>
    <w:p w:rsidR="009648D4" w:rsidRDefault="009648D4" w:rsidP="009648D4">
      <w:pPr>
        <w:jc w:val="center"/>
        <w:rPr>
          <w:b/>
        </w:rPr>
      </w:pPr>
      <w:r w:rsidRPr="006F502D">
        <w:rPr>
          <w:b/>
          <w:noProof/>
          <w:lang w:val="en-US"/>
        </w:rPr>
        <w:drawing>
          <wp:inline distT="0" distB="0" distL="0" distR="0" wp14:anchorId="147531F6" wp14:editId="6F0A5DFE">
            <wp:extent cx="4869624" cy="2399386"/>
            <wp:effectExtent l="0" t="0" r="762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7854" cy="24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Default="009648D4" w:rsidP="009648D4">
      <w:pPr>
        <w:jc w:val="both"/>
        <w:rPr>
          <w:b/>
        </w:rPr>
      </w:pPr>
    </w:p>
    <w:p w:rsidR="009648D4" w:rsidRDefault="009648D4" w:rsidP="009648D4">
      <w:pPr>
        <w:jc w:val="both"/>
        <w:rPr>
          <w:b/>
        </w:rPr>
      </w:pPr>
      <w:r>
        <w:rPr>
          <w:b/>
        </w:rPr>
        <w:t>2</w:t>
      </w:r>
      <w:r w:rsidRPr="00C80AA4">
        <w:rPr>
          <w:b/>
        </w:rPr>
        <w:t xml:space="preserve">) cesta přes </w:t>
      </w:r>
      <w:proofErr w:type="spellStart"/>
      <w:r>
        <w:rPr>
          <w:b/>
        </w:rPr>
        <w:t>fosfatidyl</w:t>
      </w:r>
      <w:proofErr w:type="spellEnd"/>
      <w:r>
        <w:rPr>
          <w:b/>
        </w:rPr>
        <w:t xml:space="preserve"> inositol </w:t>
      </w:r>
      <w:proofErr w:type="gramStart"/>
      <w:r>
        <w:rPr>
          <w:b/>
        </w:rPr>
        <w:t>4,5-bisfosfát</w:t>
      </w:r>
      <w:proofErr w:type="gramEnd"/>
      <w:r w:rsidRPr="00C80AA4">
        <w:rPr>
          <w:b/>
        </w:rPr>
        <w:t xml:space="preserve"> (</w:t>
      </w:r>
      <w:r>
        <w:rPr>
          <w:b/>
        </w:rPr>
        <w:t>PIP</w:t>
      </w:r>
      <w:r w:rsidRPr="00167147">
        <w:rPr>
          <w:b/>
          <w:vertAlign w:val="subscript"/>
        </w:rPr>
        <w:t>2</w:t>
      </w:r>
      <w:r w:rsidRPr="00C80AA4">
        <w:rPr>
          <w:b/>
        </w:rPr>
        <w:t>)</w:t>
      </w:r>
      <w:r>
        <w:rPr>
          <w:b/>
        </w:rPr>
        <w:t xml:space="preserve">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Pr="00C80AA4">
        <w:rPr>
          <w:rFonts w:ascii="Symbol" w:hAnsi="Symbol"/>
        </w:rPr>
        <w:t></w:t>
      </w:r>
      <w:r>
        <w:t xml:space="preserve">-podjednotka G-proteinu aktivuje (efektor) </w:t>
      </w:r>
      <w:r>
        <w:rPr>
          <w:b/>
        </w:rPr>
        <w:t xml:space="preserve">fosfolipáza C </w:t>
      </w:r>
      <w:r w:rsidRPr="00167147">
        <w:rPr>
          <w:rFonts w:ascii="Symbol" w:hAnsi="Symbol"/>
          <w:b/>
        </w:rPr>
        <w:t></w:t>
      </w:r>
      <w:r w:rsidRPr="00167147">
        <w:rPr>
          <w:b/>
          <w:vertAlign w:val="subscript"/>
        </w:rPr>
        <w:t>1</w:t>
      </w:r>
      <w:r>
        <w:t xml:space="preserve"> (enzym v </w:t>
      </w:r>
      <w:proofErr w:type="spellStart"/>
      <w:r>
        <w:t>subsynaptické</w:t>
      </w:r>
      <w:proofErr w:type="spellEnd"/>
      <w:r>
        <w:t xml:space="preserve"> membráně) a </w:t>
      </w:r>
      <w:r w:rsidRPr="00DD0F90">
        <w:rPr>
          <w:rFonts w:ascii="Symbol" w:hAnsi="Symbol"/>
        </w:rPr>
        <w:t></w:t>
      </w:r>
      <w:r w:rsidRPr="00DD0F90">
        <w:rPr>
          <w:rFonts w:ascii="Symbol" w:hAnsi="Symbol"/>
        </w:rPr>
        <w:t></w:t>
      </w:r>
      <w:r w:rsidRPr="00DD0F90">
        <w:rPr>
          <w:rFonts w:ascii="Symbol" w:hAnsi="Symbol"/>
        </w:rPr>
        <w:t></w:t>
      </w:r>
      <w:r>
        <w:t xml:space="preserve">-podjednotka G-proteinu aktivuje (efektor) </w:t>
      </w:r>
      <w:r>
        <w:rPr>
          <w:b/>
        </w:rPr>
        <w:t xml:space="preserve">fosfolipáza C </w:t>
      </w:r>
      <w:r w:rsidRPr="00167147">
        <w:rPr>
          <w:rFonts w:ascii="Symbol" w:hAnsi="Symbol"/>
          <w:b/>
        </w:rPr>
        <w:t></w:t>
      </w:r>
      <w:r w:rsidRPr="00167147">
        <w:rPr>
          <w:b/>
          <w:vertAlign w:val="subscript"/>
        </w:rPr>
        <w:t>2</w:t>
      </w:r>
      <w:r>
        <w:t xml:space="preserve"> (enzym v </w:t>
      </w:r>
      <w:proofErr w:type="spellStart"/>
      <w:r>
        <w:t>subsynaptické</w:t>
      </w:r>
      <w:proofErr w:type="spellEnd"/>
      <w:r>
        <w:t xml:space="preserve"> membráně). Obě fosfolipázy hydrolyzují (štěpí) v membráně umístěný </w:t>
      </w:r>
      <w:proofErr w:type="spellStart"/>
      <w:r>
        <w:t>fosfatidyl</w:t>
      </w:r>
      <w:proofErr w:type="spellEnd"/>
      <w:r>
        <w:t xml:space="preserve"> inositol </w:t>
      </w:r>
      <w:proofErr w:type="gramStart"/>
      <w:r>
        <w:t>4,5-bisfosfát</w:t>
      </w:r>
      <w:proofErr w:type="gramEnd"/>
      <w:r>
        <w:t xml:space="preserve"> na </w:t>
      </w:r>
      <w:r w:rsidRPr="00061822">
        <w:rPr>
          <w:b/>
        </w:rPr>
        <w:t>inositol 1,4,5-trisfosfát (IP</w:t>
      </w:r>
      <w:r w:rsidRPr="00061822">
        <w:rPr>
          <w:b/>
          <w:vertAlign w:val="subscript"/>
        </w:rPr>
        <w:t>3</w:t>
      </w:r>
      <w:r w:rsidRPr="00061822">
        <w:rPr>
          <w:b/>
        </w:rPr>
        <w:t>)</w:t>
      </w:r>
      <w:r>
        <w:t xml:space="preserve">, který je volně v cytoplasmě (je ve vodě rozpustný) a na </w:t>
      </w:r>
      <w:proofErr w:type="spellStart"/>
      <w:r w:rsidRPr="00061822">
        <w:rPr>
          <w:b/>
        </w:rPr>
        <w:t>diacylglycerol</w:t>
      </w:r>
      <w:proofErr w:type="spellEnd"/>
      <w:r w:rsidRPr="00061822">
        <w:rPr>
          <w:b/>
        </w:rPr>
        <w:t xml:space="preserve"> (DAG)</w:t>
      </w:r>
      <w:r>
        <w:t>, který je v membráně. IP</w:t>
      </w:r>
      <w:r w:rsidRPr="00061822">
        <w:rPr>
          <w:vertAlign w:val="subscript"/>
        </w:rPr>
        <w:t>3</w:t>
      </w:r>
      <w:r>
        <w:t xml:space="preserve"> a DAG mají roli </w:t>
      </w:r>
      <w:r w:rsidRPr="00061822">
        <w:rPr>
          <w:b/>
        </w:rPr>
        <w:t>druhých poslů</w:t>
      </w:r>
      <w:r>
        <w:t>. IP</w:t>
      </w:r>
      <w:r w:rsidRPr="00061822">
        <w:rPr>
          <w:vertAlign w:val="subscript"/>
        </w:rPr>
        <w:t>3</w:t>
      </w:r>
      <w:r>
        <w:t xml:space="preserve">  se pak váže na Ca</w:t>
      </w:r>
      <w:r w:rsidRPr="00061822">
        <w:rPr>
          <w:vertAlign w:val="superscript"/>
        </w:rPr>
        <w:t>2+</w:t>
      </w:r>
      <w:r>
        <w:t xml:space="preserve"> kanál (např. v membráně endoplasmatického retikula) a mění jeho stav (tímto se děje např. uvolnění Ca</w:t>
      </w:r>
      <w:r w:rsidRPr="00061822">
        <w:rPr>
          <w:vertAlign w:val="superscript"/>
        </w:rPr>
        <w:t>2+</w:t>
      </w:r>
      <w:r>
        <w:t xml:space="preserve"> z retikula do cytoplasmy buňky). DAG aktivuje další enzym, </w:t>
      </w:r>
      <w:r w:rsidRPr="00A43285">
        <w:rPr>
          <w:b/>
        </w:rPr>
        <w:t>protein kinázu C</w:t>
      </w:r>
      <w:r>
        <w:t xml:space="preserve"> (ta má nejméně 10 </w:t>
      </w:r>
      <w:proofErr w:type="spellStart"/>
      <w:r>
        <w:t>isoforem</w:t>
      </w:r>
      <w:proofErr w:type="spellEnd"/>
      <w:r>
        <w:t xml:space="preserve">) a ta může </w:t>
      </w:r>
      <w:proofErr w:type="spellStart"/>
      <w:r>
        <w:t>fosforylovat</w:t>
      </w:r>
      <w:proofErr w:type="spellEnd"/>
      <w:r>
        <w:t xml:space="preserve"> iontový kanál a tím změnit jeho stav, podobně jako protein kináza A. Enzym </w:t>
      </w:r>
      <w:proofErr w:type="spellStart"/>
      <w:r w:rsidRPr="00516D11">
        <w:rPr>
          <w:b/>
        </w:rPr>
        <w:t>fosforyláza</w:t>
      </w:r>
      <w:proofErr w:type="spellEnd"/>
      <w:r>
        <w:t xml:space="preserve"> pak provádí defosforylaci.</w:t>
      </w:r>
    </w:p>
    <w:p w:rsidR="009648D4" w:rsidRDefault="009648D4" w:rsidP="009648D4">
      <w:pPr>
        <w:jc w:val="center"/>
        <w:rPr>
          <w:b/>
        </w:rPr>
      </w:pPr>
      <w:r w:rsidRPr="006F502D">
        <w:rPr>
          <w:b/>
          <w:noProof/>
          <w:lang w:val="en-US"/>
        </w:rPr>
        <w:drawing>
          <wp:inline distT="0" distB="0" distL="0" distR="0" wp14:anchorId="7BC4B8E1" wp14:editId="44F58740">
            <wp:extent cx="4586024" cy="1880006"/>
            <wp:effectExtent l="0" t="0" r="5080" b="635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69800" cy="191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>
        <w:rPr>
          <w:b/>
        </w:rPr>
        <w:t xml:space="preserve">Chemické vzorce složek </w:t>
      </w:r>
      <w:proofErr w:type="spellStart"/>
      <w:r>
        <w:rPr>
          <w:b/>
        </w:rPr>
        <w:t>inositolové</w:t>
      </w:r>
      <w:proofErr w:type="spellEnd"/>
      <w:r>
        <w:rPr>
          <w:b/>
        </w:rPr>
        <w:t xml:space="preserve"> cesty</w:t>
      </w:r>
    </w:p>
    <w:p w:rsidR="009648D4" w:rsidRDefault="009648D4" w:rsidP="009648D4">
      <w:pPr>
        <w:jc w:val="center"/>
        <w:rPr>
          <w:b/>
        </w:rPr>
      </w:pPr>
      <w:r w:rsidRPr="00487C9C">
        <w:rPr>
          <w:b/>
          <w:noProof/>
          <w:lang w:val="en-US"/>
        </w:rPr>
        <w:drawing>
          <wp:inline distT="0" distB="0" distL="0" distR="0" wp14:anchorId="1A52714D" wp14:editId="67D162A6">
            <wp:extent cx="3747937" cy="5574182"/>
            <wp:effectExtent l="0" t="0" r="508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52585" cy="55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>
        <w:rPr>
          <w:b/>
        </w:rPr>
        <w:t>Rozdělení G-proteinů</w:t>
      </w:r>
    </w:p>
    <w:p w:rsidR="009648D4" w:rsidRDefault="009648D4" w:rsidP="009648D4">
      <w:pPr>
        <w:jc w:val="both"/>
      </w:pPr>
      <w:r w:rsidRPr="00A43285">
        <w:t>Zjištěný již velký počet G-proteinů (</w:t>
      </w:r>
      <w:r w:rsidRPr="00A43285">
        <w:rPr>
          <w:lang w:val="en-US"/>
        </w:rPr>
        <w:t>&gt;</w:t>
      </w:r>
      <w:r>
        <w:rPr>
          <w:lang w:val="en-US"/>
        </w:rPr>
        <w:t xml:space="preserve"> 20</w:t>
      </w:r>
      <w:r>
        <w:t xml:space="preserve">). U </w:t>
      </w:r>
      <w:r w:rsidRPr="00A43285">
        <w:rPr>
          <w:rFonts w:ascii="Symbol" w:hAnsi="Symbol"/>
        </w:rPr>
        <w:t></w:t>
      </w:r>
      <w:r>
        <w:t>-podjednotek byla zjištěna v sekvenci aminokyselin více než 50% shoda.</w:t>
      </w:r>
    </w:p>
    <w:p w:rsidR="009648D4" w:rsidRPr="00A43285" w:rsidRDefault="009648D4" w:rsidP="009648D4">
      <w:pPr>
        <w:jc w:val="both"/>
      </w:pPr>
      <w:r>
        <w:t xml:space="preserve">Existuje 5 hlavních skupin G-proteinů: </w:t>
      </w:r>
      <w:r w:rsidRPr="00765CFB">
        <w:rPr>
          <w:b/>
        </w:rPr>
        <w:t>G</w:t>
      </w:r>
      <w:r w:rsidRPr="00765CFB">
        <w:rPr>
          <w:b/>
          <w:vertAlign w:val="subscript"/>
        </w:rPr>
        <w:t>S</w:t>
      </w:r>
      <w:r>
        <w:t xml:space="preserve"> (stimulační, aktivují cestu přes </w:t>
      </w:r>
      <w:proofErr w:type="spellStart"/>
      <w:r>
        <w:t>cAMP</w:t>
      </w:r>
      <w:proofErr w:type="spellEnd"/>
      <w:r>
        <w:t xml:space="preserve">), </w:t>
      </w:r>
      <w:proofErr w:type="spellStart"/>
      <w:r w:rsidRPr="00765CFB">
        <w:rPr>
          <w:b/>
        </w:rPr>
        <w:t>G</w:t>
      </w:r>
      <w:r w:rsidRPr="00765CFB">
        <w:rPr>
          <w:b/>
          <w:vertAlign w:val="subscript"/>
        </w:rPr>
        <w:t>i</w:t>
      </w:r>
      <w:proofErr w:type="spellEnd"/>
      <w:r>
        <w:t xml:space="preserve"> (inhibiční – inhibují produkci </w:t>
      </w:r>
      <w:proofErr w:type="spellStart"/>
      <w:r>
        <w:t>cAMP</w:t>
      </w:r>
      <w:proofErr w:type="spellEnd"/>
      <w:r>
        <w:t xml:space="preserve">), </w:t>
      </w:r>
      <w:proofErr w:type="spellStart"/>
      <w:r w:rsidRPr="00765CFB">
        <w:rPr>
          <w:b/>
        </w:rPr>
        <w:t>G</w:t>
      </w:r>
      <w:r w:rsidRPr="00765CFB">
        <w:rPr>
          <w:b/>
          <w:vertAlign w:val="subscript"/>
        </w:rPr>
        <w:t>q</w:t>
      </w:r>
      <w:proofErr w:type="spellEnd"/>
      <w:r>
        <w:t xml:space="preserve"> (aktivující fosfolipázu C),</w:t>
      </w:r>
      <w:r w:rsidRPr="001D48FE">
        <w:rPr>
          <w:b/>
        </w:rPr>
        <w:t xml:space="preserve"> </w:t>
      </w:r>
      <w:r w:rsidRPr="00765CFB">
        <w:rPr>
          <w:b/>
        </w:rPr>
        <w:t>G</w:t>
      </w:r>
      <w:r w:rsidRPr="00765CFB">
        <w:rPr>
          <w:b/>
          <w:vertAlign w:val="subscript"/>
        </w:rPr>
        <w:t>olf</w:t>
      </w:r>
      <w:r>
        <w:t xml:space="preserve"> (</w:t>
      </w:r>
      <w:proofErr w:type="spellStart"/>
      <w:r>
        <w:t>olfaktorní</w:t>
      </w:r>
      <w:proofErr w:type="spellEnd"/>
      <w:r>
        <w:t xml:space="preserve"> – u čichových receptorů) a </w:t>
      </w:r>
      <w:r w:rsidRPr="00765CFB">
        <w:rPr>
          <w:b/>
        </w:rPr>
        <w:t>G</w:t>
      </w:r>
      <w:r w:rsidRPr="00765CFB">
        <w:rPr>
          <w:b/>
          <w:vertAlign w:val="subscript"/>
        </w:rPr>
        <w:t>12</w:t>
      </w:r>
      <w:r>
        <w:t xml:space="preserve"> (regulující cytoskelet – pohyb).</w:t>
      </w:r>
    </w:p>
    <w:p w:rsidR="009648D4" w:rsidRDefault="009648D4" w:rsidP="009648D4">
      <w:pPr>
        <w:jc w:val="center"/>
        <w:rPr>
          <w:b/>
        </w:rPr>
      </w:pPr>
      <w:r w:rsidRPr="00353B46">
        <w:rPr>
          <w:b/>
          <w:noProof/>
          <w:lang w:val="en-US"/>
        </w:rPr>
        <w:lastRenderedPageBreak/>
        <w:drawing>
          <wp:inline distT="0" distB="0" distL="0" distR="0" wp14:anchorId="66C265AD" wp14:editId="4AC382DA">
            <wp:extent cx="5806355" cy="4695902"/>
            <wp:effectExtent l="0" t="0" r="444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145" cy="47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>
        <w:rPr>
          <w:b/>
        </w:rPr>
        <w:t>7-TM receptory</w:t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both"/>
      </w:pPr>
      <w:r w:rsidRPr="006A69CB">
        <w:t>Jsou to receptory, které aktivují G-proteiny. Js</w:t>
      </w:r>
      <w:r>
        <w:t>o</w:t>
      </w:r>
      <w:r w:rsidRPr="006A69CB">
        <w:t xml:space="preserve">u nazývány podle své struktury, kde 7-TM znamená 7 </w:t>
      </w:r>
      <w:proofErr w:type="spellStart"/>
      <w:r w:rsidRPr="006A69CB">
        <w:t>transmembránových</w:t>
      </w:r>
      <w:proofErr w:type="spellEnd"/>
      <w:r w:rsidRPr="006A69CB">
        <w:t xml:space="preserve"> spirál.</w:t>
      </w:r>
      <w:r>
        <w:t xml:space="preserve"> Také se nazývají jako R7G. Je jich více typů, tvoří super-rodinu. Ligandem mohou být různé látky jako například </w:t>
      </w:r>
      <w:proofErr w:type="spellStart"/>
      <w:r>
        <w:t>neurotrasmitery</w:t>
      </w:r>
      <w:proofErr w:type="spellEnd"/>
      <w:r>
        <w:t>, neuropeptidy, hormony, atd.</w:t>
      </w:r>
    </w:p>
    <w:p w:rsidR="009648D4" w:rsidRDefault="009648D4" w:rsidP="009648D4">
      <w:pPr>
        <w:jc w:val="both"/>
      </w:pPr>
      <w:r>
        <w:t>Je známa jejich struktura:</w:t>
      </w:r>
    </w:p>
    <w:p w:rsidR="009648D4" w:rsidRDefault="009648D4" w:rsidP="009648D4">
      <w:pPr>
        <w:pStyle w:val="Odstavecseseznamem"/>
        <w:numPr>
          <w:ilvl w:val="0"/>
          <w:numId w:val="21"/>
        </w:numPr>
        <w:jc w:val="both"/>
      </w:pPr>
      <w:proofErr w:type="spellStart"/>
      <w:r>
        <w:t>toří</w:t>
      </w:r>
      <w:proofErr w:type="spellEnd"/>
      <w:r>
        <w:t xml:space="preserve"> 7 </w:t>
      </w:r>
      <w:proofErr w:type="spellStart"/>
      <w:r>
        <w:t>hydrfóbních</w:t>
      </w:r>
      <w:proofErr w:type="spellEnd"/>
      <w:r>
        <w:t xml:space="preserve"> </w:t>
      </w:r>
      <w:r w:rsidRPr="00AA0D0F">
        <w:rPr>
          <w:rFonts w:ascii="Symbol" w:hAnsi="Symbol"/>
        </w:rPr>
        <w:t></w:t>
      </w:r>
      <w:r>
        <w:t>-spirál</w:t>
      </w:r>
    </w:p>
    <w:p w:rsidR="009648D4" w:rsidRDefault="009648D4" w:rsidP="009648D4">
      <w:pPr>
        <w:pStyle w:val="Odstavecseseznamem"/>
        <w:numPr>
          <w:ilvl w:val="0"/>
          <w:numId w:val="21"/>
        </w:numPr>
        <w:jc w:val="both"/>
      </w:pPr>
      <w:r>
        <w:t>má 3 vnější smyčky (E1, E2, E3) a 3 vnitřní (intercelulární) smyčky (I1, I2, I3)</w:t>
      </w:r>
    </w:p>
    <w:p w:rsidR="009648D4" w:rsidRDefault="009648D4" w:rsidP="009648D4">
      <w:pPr>
        <w:pStyle w:val="Odstavecseseznamem"/>
        <w:numPr>
          <w:ilvl w:val="0"/>
          <w:numId w:val="21"/>
        </w:numPr>
        <w:jc w:val="both"/>
      </w:pPr>
      <w:r>
        <w:t xml:space="preserve">čtvrtá vnitřní smyčka je přítomna jen když je cystein </w:t>
      </w:r>
      <w:proofErr w:type="spellStart"/>
      <w:r>
        <w:t>palmitolován</w:t>
      </w:r>
      <w:proofErr w:type="spellEnd"/>
      <w:r>
        <w:t xml:space="preserve"> (připojení mastné kyseliny palmitové)</w:t>
      </w:r>
    </w:p>
    <w:p w:rsidR="009648D4" w:rsidRDefault="009648D4" w:rsidP="009648D4">
      <w:pPr>
        <w:pStyle w:val="Odstavecseseznamem"/>
        <w:numPr>
          <w:ilvl w:val="0"/>
          <w:numId w:val="21"/>
        </w:numPr>
        <w:jc w:val="both"/>
      </w:pPr>
      <w:r>
        <w:t>disulfidický můstek mezi E2 a E1-III</w:t>
      </w:r>
    </w:p>
    <w:p w:rsidR="009648D4" w:rsidRDefault="009648D4" w:rsidP="009648D4">
      <w:pPr>
        <w:pStyle w:val="Odstavecseseznamem"/>
        <w:numPr>
          <w:ilvl w:val="0"/>
          <w:numId w:val="21"/>
        </w:numPr>
        <w:jc w:val="both"/>
      </w:pPr>
      <w:proofErr w:type="spellStart"/>
      <w:r>
        <w:t>glykosilační</w:t>
      </w:r>
      <w:proofErr w:type="spellEnd"/>
      <w:r>
        <w:t xml:space="preserve"> místa (= navázání cukru) jsou na vnější straně blízko N-konce</w:t>
      </w:r>
    </w:p>
    <w:p w:rsidR="009648D4" w:rsidRPr="00AA0D0F" w:rsidRDefault="009648D4" w:rsidP="009648D4">
      <w:pPr>
        <w:pStyle w:val="Odstavecseseznamem"/>
        <w:numPr>
          <w:ilvl w:val="0"/>
          <w:numId w:val="21"/>
        </w:numPr>
        <w:jc w:val="both"/>
        <w:rPr>
          <w:b/>
        </w:rPr>
      </w:pPr>
      <w:r>
        <w:t>fosforylační místa jsou na 3. vnitřní smyčce I3</w:t>
      </w:r>
    </w:p>
    <w:p w:rsidR="009648D4" w:rsidRPr="00AA0D0F" w:rsidRDefault="009648D4" w:rsidP="009648D4">
      <w:pPr>
        <w:pStyle w:val="Odstavecseseznamem"/>
        <w:numPr>
          <w:ilvl w:val="0"/>
          <w:numId w:val="21"/>
        </w:numPr>
        <w:jc w:val="both"/>
        <w:rPr>
          <w:b/>
        </w:rPr>
      </w:pPr>
      <w:r>
        <w:t>vazba G-protein do oblasti III, I2, I3, I4</w:t>
      </w:r>
    </w:p>
    <w:p w:rsidR="009648D4" w:rsidRDefault="009648D4" w:rsidP="009648D4">
      <w:pPr>
        <w:jc w:val="center"/>
        <w:rPr>
          <w:b/>
        </w:rPr>
      </w:pPr>
      <w:r w:rsidRPr="003754C0">
        <w:rPr>
          <w:b/>
          <w:noProof/>
          <w:lang w:val="en-US"/>
        </w:rPr>
        <w:lastRenderedPageBreak/>
        <w:drawing>
          <wp:inline distT="0" distB="0" distL="0" distR="0" wp14:anchorId="497FB957" wp14:editId="43F617C5">
            <wp:extent cx="4152109" cy="2571268"/>
            <wp:effectExtent l="0" t="0" r="127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2153" cy="257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Pr="00AA0D0F" w:rsidRDefault="009648D4" w:rsidP="009648D4">
      <w:pPr>
        <w:jc w:val="both"/>
      </w:pPr>
      <w:r w:rsidRPr="00AA0D0F">
        <w:t>Obrázek n</w:t>
      </w:r>
      <w:r>
        <w:t>í</w:t>
      </w:r>
      <w:r w:rsidRPr="00AA0D0F">
        <w:t>že ukazuje pr</w:t>
      </w:r>
      <w:r>
        <w:t>a</w:t>
      </w:r>
      <w:r w:rsidRPr="00AA0D0F">
        <w:t>vd</w:t>
      </w:r>
      <w:r>
        <w:t>ě</w:t>
      </w:r>
      <w:r w:rsidRPr="00AA0D0F">
        <w:t>po</w:t>
      </w:r>
      <w:r>
        <w:t>d</w:t>
      </w:r>
      <w:r w:rsidRPr="00AA0D0F">
        <w:t xml:space="preserve">obné </w:t>
      </w:r>
      <w:proofErr w:type="gramStart"/>
      <w:r w:rsidRPr="00AA0D0F">
        <w:t>u</w:t>
      </w:r>
      <w:r>
        <w:t>s</w:t>
      </w:r>
      <w:r w:rsidRPr="00AA0D0F">
        <w:t>po</w:t>
      </w:r>
      <w:r>
        <w:t>ř</w:t>
      </w:r>
      <w:r w:rsidRPr="00AA0D0F">
        <w:t>ádaní</w:t>
      </w:r>
      <w:proofErr w:type="gramEnd"/>
      <w:r w:rsidRPr="00AA0D0F">
        <w:t xml:space="preserve"> </w:t>
      </w:r>
      <w:r>
        <w:t>v </w:t>
      </w:r>
      <w:r w:rsidRPr="00C65696">
        <w:rPr>
          <w:rFonts w:ascii="Symbol" w:hAnsi="Symbol"/>
        </w:rPr>
        <w:t></w:t>
      </w:r>
      <w:r w:rsidRPr="00C65696">
        <w:rPr>
          <w:vertAlign w:val="subscript"/>
        </w:rPr>
        <w:t>2</w:t>
      </w:r>
      <w:r>
        <w:t>-adrenergním receptoru (jeden z typů 7TM, ligandem je adrenalin), pohled z vnější strany, kde je vidět adrenalin na svém vazebném místě</w:t>
      </w:r>
      <w:r w:rsidRPr="00AA0D0F">
        <w:t xml:space="preserve"> </w:t>
      </w:r>
    </w:p>
    <w:p w:rsidR="009648D4" w:rsidRDefault="009648D4" w:rsidP="009648D4">
      <w:pPr>
        <w:jc w:val="center"/>
        <w:rPr>
          <w:b/>
        </w:rPr>
      </w:pPr>
    </w:p>
    <w:p w:rsidR="009648D4" w:rsidRDefault="009648D4" w:rsidP="009648D4">
      <w:pPr>
        <w:jc w:val="center"/>
        <w:rPr>
          <w:b/>
        </w:rPr>
      </w:pPr>
      <w:r w:rsidRPr="003754C0">
        <w:rPr>
          <w:b/>
          <w:noProof/>
          <w:lang w:val="en-US"/>
        </w:rPr>
        <w:drawing>
          <wp:inline distT="0" distB="0" distL="0" distR="0" wp14:anchorId="52FAC040" wp14:editId="78AE2F5D">
            <wp:extent cx="2804541" cy="2098548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5046" cy="21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D4" w:rsidRPr="00C223B8" w:rsidRDefault="009648D4" w:rsidP="00435EF2"/>
    <w:sectPr w:rsidR="009648D4" w:rsidRPr="00C223B8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96E" w:rsidRDefault="006A496E" w:rsidP="004B5116">
      <w:pPr>
        <w:spacing w:after="0" w:line="240" w:lineRule="auto"/>
      </w:pPr>
      <w:r>
        <w:separator/>
      </w:r>
    </w:p>
  </w:endnote>
  <w:endnote w:type="continuationSeparator" w:id="0">
    <w:p w:rsidR="006A496E" w:rsidRDefault="006A496E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EndPr/>
    <w:sdtContent>
      <w:p w:rsidR="0053283E" w:rsidRDefault="005328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8D4">
          <w:rPr>
            <w:noProof/>
          </w:rPr>
          <w:t>2</w:t>
        </w:r>
        <w:r>
          <w:fldChar w:fldCharType="end"/>
        </w:r>
        <w:r>
          <w:t>/</w:t>
        </w:r>
        <w:fldSimple w:instr=" NUMPAGES   \* MERGEFORMAT ">
          <w:r w:rsidR="009648D4">
            <w:rPr>
              <w:noProof/>
            </w:rPr>
            <w:t>18</w:t>
          </w:r>
        </w:fldSimple>
      </w:p>
    </w:sdtContent>
  </w:sdt>
  <w:p w:rsidR="0053283E" w:rsidRDefault="005328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96E" w:rsidRDefault="006A496E" w:rsidP="004B5116">
      <w:pPr>
        <w:spacing w:after="0" w:line="240" w:lineRule="auto"/>
      </w:pPr>
      <w:r>
        <w:separator/>
      </w:r>
    </w:p>
  </w:footnote>
  <w:footnote w:type="continuationSeparator" w:id="0">
    <w:p w:rsidR="006A496E" w:rsidRDefault="006A496E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C7A"/>
    <w:multiLevelType w:val="hybridMultilevel"/>
    <w:tmpl w:val="95627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74FE1"/>
    <w:multiLevelType w:val="hybridMultilevel"/>
    <w:tmpl w:val="D9922DFA"/>
    <w:lvl w:ilvl="0" w:tplc="F7B0E29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85792"/>
    <w:multiLevelType w:val="hybridMultilevel"/>
    <w:tmpl w:val="6DDC0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D59AE"/>
    <w:multiLevelType w:val="hybridMultilevel"/>
    <w:tmpl w:val="750CB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20E8"/>
    <w:multiLevelType w:val="hybridMultilevel"/>
    <w:tmpl w:val="35E86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3C7DCB"/>
    <w:multiLevelType w:val="hybridMultilevel"/>
    <w:tmpl w:val="3B00F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654FB"/>
    <w:multiLevelType w:val="hybridMultilevel"/>
    <w:tmpl w:val="CCDA7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D862DC"/>
    <w:multiLevelType w:val="hybridMultilevel"/>
    <w:tmpl w:val="21B2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B07ED"/>
    <w:multiLevelType w:val="hybridMultilevel"/>
    <w:tmpl w:val="61601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FF7EA4"/>
    <w:multiLevelType w:val="hybridMultilevel"/>
    <w:tmpl w:val="8FF4050E"/>
    <w:lvl w:ilvl="0" w:tplc="7714BD58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193341"/>
    <w:multiLevelType w:val="hybridMultilevel"/>
    <w:tmpl w:val="6BD8DE28"/>
    <w:lvl w:ilvl="0" w:tplc="5044B244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F5610D"/>
    <w:multiLevelType w:val="hybridMultilevel"/>
    <w:tmpl w:val="E25EC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3"/>
  </w:num>
  <w:num w:numId="4">
    <w:abstractNumId w:val="13"/>
  </w:num>
  <w:num w:numId="5">
    <w:abstractNumId w:val="2"/>
  </w:num>
  <w:num w:numId="6">
    <w:abstractNumId w:val="15"/>
  </w:num>
  <w:num w:numId="7">
    <w:abstractNumId w:val="17"/>
  </w:num>
  <w:num w:numId="8">
    <w:abstractNumId w:val="8"/>
  </w:num>
  <w:num w:numId="9">
    <w:abstractNumId w:val="14"/>
  </w:num>
  <w:num w:numId="10">
    <w:abstractNumId w:val="7"/>
  </w:num>
  <w:num w:numId="11">
    <w:abstractNumId w:val="10"/>
  </w:num>
  <w:num w:numId="12">
    <w:abstractNumId w:val="6"/>
  </w:num>
  <w:num w:numId="13">
    <w:abstractNumId w:val="9"/>
  </w:num>
  <w:num w:numId="14">
    <w:abstractNumId w:val="0"/>
  </w:num>
  <w:num w:numId="15">
    <w:abstractNumId w:val="11"/>
  </w:num>
  <w:num w:numId="16">
    <w:abstractNumId w:val="5"/>
  </w:num>
  <w:num w:numId="17">
    <w:abstractNumId w:val="19"/>
  </w:num>
  <w:num w:numId="18">
    <w:abstractNumId w:val="18"/>
  </w:num>
  <w:num w:numId="19">
    <w:abstractNumId w:val="16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07E25"/>
    <w:rsid w:val="000215A3"/>
    <w:rsid w:val="00023380"/>
    <w:rsid w:val="00033A03"/>
    <w:rsid w:val="000402EA"/>
    <w:rsid w:val="00043B40"/>
    <w:rsid w:val="00046306"/>
    <w:rsid w:val="00047ADC"/>
    <w:rsid w:val="00051CE1"/>
    <w:rsid w:val="00055AA3"/>
    <w:rsid w:val="00061D94"/>
    <w:rsid w:val="000650B9"/>
    <w:rsid w:val="00067B52"/>
    <w:rsid w:val="00067CE6"/>
    <w:rsid w:val="00070DC4"/>
    <w:rsid w:val="00080D1D"/>
    <w:rsid w:val="000B0BF8"/>
    <w:rsid w:val="000B2CCF"/>
    <w:rsid w:val="000B32A8"/>
    <w:rsid w:val="000B55AA"/>
    <w:rsid w:val="000B7C1B"/>
    <w:rsid w:val="000D7035"/>
    <w:rsid w:val="000E02D1"/>
    <w:rsid w:val="000E0BCE"/>
    <w:rsid w:val="000F30BA"/>
    <w:rsid w:val="000F3E92"/>
    <w:rsid w:val="00110D2F"/>
    <w:rsid w:val="00113E04"/>
    <w:rsid w:val="001150D4"/>
    <w:rsid w:val="00117CD6"/>
    <w:rsid w:val="00127497"/>
    <w:rsid w:val="00132C0D"/>
    <w:rsid w:val="00133B77"/>
    <w:rsid w:val="00134631"/>
    <w:rsid w:val="001368F9"/>
    <w:rsid w:val="00145FE0"/>
    <w:rsid w:val="00150507"/>
    <w:rsid w:val="00152548"/>
    <w:rsid w:val="00157E95"/>
    <w:rsid w:val="00162F63"/>
    <w:rsid w:val="00176227"/>
    <w:rsid w:val="0018655E"/>
    <w:rsid w:val="001A3262"/>
    <w:rsid w:val="001A7214"/>
    <w:rsid w:val="001C2A0B"/>
    <w:rsid w:val="001D3E1A"/>
    <w:rsid w:val="001E4D20"/>
    <w:rsid w:val="001E7CE4"/>
    <w:rsid w:val="001F0A91"/>
    <w:rsid w:val="001F3AFA"/>
    <w:rsid w:val="001F56F0"/>
    <w:rsid w:val="002003E0"/>
    <w:rsid w:val="00201FA9"/>
    <w:rsid w:val="00202767"/>
    <w:rsid w:val="002146F4"/>
    <w:rsid w:val="002149B1"/>
    <w:rsid w:val="00215D38"/>
    <w:rsid w:val="00225FCE"/>
    <w:rsid w:val="00244BD0"/>
    <w:rsid w:val="00245181"/>
    <w:rsid w:val="00247CBA"/>
    <w:rsid w:val="00254189"/>
    <w:rsid w:val="0027548B"/>
    <w:rsid w:val="002939C1"/>
    <w:rsid w:val="002968E4"/>
    <w:rsid w:val="002A3AA6"/>
    <w:rsid w:val="002B01D9"/>
    <w:rsid w:val="002B4187"/>
    <w:rsid w:val="002C680E"/>
    <w:rsid w:val="00306155"/>
    <w:rsid w:val="003077E5"/>
    <w:rsid w:val="0032372A"/>
    <w:rsid w:val="00325F2D"/>
    <w:rsid w:val="003264CB"/>
    <w:rsid w:val="003268AB"/>
    <w:rsid w:val="00327169"/>
    <w:rsid w:val="00330E7B"/>
    <w:rsid w:val="00334271"/>
    <w:rsid w:val="00343BE0"/>
    <w:rsid w:val="003453BC"/>
    <w:rsid w:val="00350AB3"/>
    <w:rsid w:val="003529F0"/>
    <w:rsid w:val="0035541E"/>
    <w:rsid w:val="00356A55"/>
    <w:rsid w:val="003665DC"/>
    <w:rsid w:val="003959FC"/>
    <w:rsid w:val="003979BC"/>
    <w:rsid w:val="003A2BC3"/>
    <w:rsid w:val="003A72CD"/>
    <w:rsid w:val="003B1F56"/>
    <w:rsid w:val="003C7006"/>
    <w:rsid w:val="003D1E17"/>
    <w:rsid w:val="003D40B0"/>
    <w:rsid w:val="003E0858"/>
    <w:rsid w:val="003E4A3E"/>
    <w:rsid w:val="003F3B32"/>
    <w:rsid w:val="003F420C"/>
    <w:rsid w:val="00401110"/>
    <w:rsid w:val="00402694"/>
    <w:rsid w:val="004050B2"/>
    <w:rsid w:val="00420D7C"/>
    <w:rsid w:val="00420F2A"/>
    <w:rsid w:val="00421881"/>
    <w:rsid w:val="0042682E"/>
    <w:rsid w:val="00435EF2"/>
    <w:rsid w:val="0044536F"/>
    <w:rsid w:val="004518C5"/>
    <w:rsid w:val="00452A2C"/>
    <w:rsid w:val="00471765"/>
    <w:rsid w:val="00473E92"/>
    <w:rsid w:val="00480213"/>
    <w:rsid w:val="004955DD"/>
    <w:rsid w:val="00496A8C"/>
    <w:rsid w:val="004B0CF2"/>
    <w:rsid w:val="004B1678"/>
    <w:rsid w:val="004B1E04"/>
    <w:rsid w:val="004B2685"/>
    <w:rsid w:val="004B5116"/>
    <w:rsid w:val="004F07AC"/>
    <w:rsid w:val="004F66E5"/>
    <w:rsid w:val="00513FDF"/>
    <w:rsid w:val="0053283E"/>
    <w:rsid w:val="005333C2"/>
    <w:rsid w:val="00564D03"/>
    <w:rsid w:val="00571ABF"/>
    <w:rsid w:val="00573DCC"/>
    <w:rsid w:val="00575FD6"/>
    <w:rsid w:val="00585F3C"/>
    <w:rsid w:val="00587291"/>
    <w:rsid w:val="00594A7C"/>
    <w:rsid w:val="005A1BC3"/>
    <w:rsid w:val="005A2A01"/>
    <w:rsid w:val="005A34AA"/>
    <w:rsid w:val="005A517B"/>
    <w:rsid w:val="005C2E44"/>
    <w:rsid w:val="005C72DD"/>
    <w:rsid w:val="005D1C36"/>
    <w:rsid w:val="005D5338"/>
    <w:rsid w:val="005E40F1"/>
    <w:rsid w:val="005F6C3A"/>
    <w:rsid w:val="005F75A4"/>
    <w:rsid w:val="00604808"/>
    <w:rsid w:val="00611F30"/>
    <w:rsid w:val="00617BB4"/>
    <w:rsid w:val="00624242"/>
    <w:rsid w:val="006352A1"/>
    <w:rsid w:val="006430C0"/>
    <w:rsid w:val="006542BA"/>
    <w:rsid w:val="00654C72"/>
    <w:rsid w:val="006568AF"/>
    <w:rsid w:val="006638E2"/>
    <w:rsid w:val="00683398"/>
    <w:rsid w:val="00685A9B"/>
    <w:rsid w:val="006A1464"/>
    <w:rsid w:val="006A496E"/>
    <w:rsid w:val="006B0BB3"/>
    <w:rsid w:val="006B140B"/>
    <w:rsid w:val="006B3902"/>
    <w:rsid w:val="006D1FB6"/>
    <w:rsid w:val="006D62EE"/>
    <w:rsid w:val="006E1F09"/>
    <w:rsid w:val="00701C7B"/>
    <w:rsid w:val="00701F86"/>
    <w:rsid w:val="007062AB"/>
    <w:rsid w:val="0071742D"/>
    <w:rsid w:val="007248AB"/>
    <w:rsid w:val="00724E08"/>
    <w:rsid w:val="00725B31"/>
    <w:rsid w:val="007275E9"/>
    <w:rsid w:val="0073198C"/>
    <w:rsid w:val="00747764"/>
    <w:rsid w:val="00747CB0"/>
    <w:rsid w:val="00755FF8"/>
    <w:rsid w:val="00763B13"/>
    <w:rsid w:val="007712D0"/>
    <w:rsid w:val="007769DB"/>
    <w:rsid w:val="00784569"/>
    <w:rsid w:val="007C30B8"/>
    <w:rsid w:val="007C3699"/>
    <w:rsid w:val="007C3BB1"/>
    <w:rsid w:val="007D157B"/>
    <w:rsid w:val="007D2FD6"/>
    <w:rsid w:val="007F7C6A"/>
    <w:rsid w:val="0080105F"/>
    <w:rsid w:val="00803469"/>
    <w:rsid w:val="00810A25"/>
    <w:rsid w:val="00846B09"/>
    <w:rsid w:val="008533EC"/>
    <w:rsid w:val="00855819"/>
    <w:rsid w:val="00855872"/>
    <w:rsid w:val="00857DD9"/>
    <w:rsid w:val="00863C9F"/>
    <w:rsid w:val="008669C8"/>
    <w:rsid w:val="00887785"/>
    <w:rsid w:val="008A0AC4"/>
    <w:rsid w:val="008B4872"/>
    <w:rsid w:val="008B502E"/>
    <w:rsid w:val="008D5721"/>
    <w:rsid w:val="008E2A4A"/>
    <w:rsid w:val="008E37A7"/>
    <w:rsid w:val="008E44F9"/>
    <w:rsid w:val="008F0710"/>
    <w:rsid w:val="008F3137"/>
    <w:rsid w:val="0090011F"/>
    <w:rsid w:val="00910B30"/>
    <w:rsid w:val="00912260"/>
    <w:rsid w:val="009170EA"/>
    <w:rsid w:val="00924472"/>
    <w:rsid w:val="009316CB"/>
    <w:rsid w:val="00943712"/>
    <w:rsid w:val="00946137"/>
    <w:rsid w:val="00946A3D"/>
    <w:rsid w:val="009525E3"/>
    <w:rsid w:val="00952A18"/>
    <w:rsid w:val="00957C62"/>
    <w:rsid w:val="009648D4"/>
    <w:rsid w:val="00966F4D"/>
    <w:rsid w:val="00971EB9"/>
    <w:rsid w:val="0097235B"/>
    <w:rsid w:val="00973B66"/>
    <w:rsid w:val="00973C99"/>
    <w:rsid w:val="00977018"/>
    <w:rsid w:val="00996F23"/>
    <w:rsid w:val="009A2436"/>
    <w:rsid w:val="009A78EE"/>
    <w:rsid w:val="009B1B22"/>
    <w:rsid w:val="009B1CBC"/>
    <w:rsid w:val="009B533A"/>
    <w:rsid w:val="009E1057"/>
    <w:rsid w:val="009E16D3"/>
    <w:rsid w:val="009E3223"/>
    <w:rsid w:val="009E7F5C"/>
    <w:rsid w:val="009F19F0"/>
    <w:rsid w:val="00A042D7"/>
    <w:rsid w:val="00A0471F"/>
    <w:rsid w:val="00A05778"/>
    <w:rsid w:val="00A214FF"/>
    <w:rsid w:val="00A272DD"/>
    <w:rsid w:val="00A46B41"/>
    <w:rsid w:val="00A50C78"/>
    <w:rsid w:val="00A56374"/>
    <w:rsid w:val="00A57D53"/>
    <w:rsid w:val="00A70ECD"/>
    <w:rsid w:val="00A73083"/>
    <w:rsid w:val="00A92621"/>
    <w:rsid w:val="00A93460"/>
    <w:rsid w:val="00A94A93"/>
    <w:rsid w:val="00AA5D52"/>
    <w:rsid w:val="00AC3A9D"/>
    <w:rsid w:val="00AD1033"/>
    <w:rsid w:val="00AD27A0"/>
    <w:rsid w:val="00AD331C"/>
    <w:rsid w:val="00AD7354"/>
    <w:rsid w:val="00AF0D10"/>
    <w:rsid w:val="00B017F2"/>
    <w:rsid w:val="00B07737"/>
    <w:rsid w:val="00B14A61"/>
    <w:rsid w:val="00B15197"/>
    <w:rsid w:val="00B21BC7"/>
    <w:rsid w:val="00B350BC"/>
    <w:rsid w:val="00B357BC"/>
    <w:rsid w:val="00B44C9E"/>
    <w:rsid w:val="00B4587D"/>
    <w:rsid w:val="00B46F0C"/>
    <w:rsid w:val="00B55048"/>
    <w:rsid w:val="00B736BA"/>
    <w:rsid w:val="00B75651"/>
    <w:rsid w:val="00B80BC3"/>
    <w:rsid w:val="00B84556"/>
    <w:rsid w:val="00B97171"/>
    <w:rsid w:val="00BA413D"/>
    <w:rsid w:val="00BC3646"/>
    <w:rsid w:val="00BC5E53"/>
    <w:rsid w:val="00BD7583"/>
    <w:rsid w:val="00BF1852"/>
    <w:rsid w:val="00BF3052"/>
    <w:rsid w:val="00C170B9"/>
    <w:rsid w:val="00C223B8"/>
    <w:rsid w:val="00C40FA4"/>
    <w:rsid w:val="00C521CD"/>
    <w:rsid w:val="00C61FD0"/>
    <w:rsid w:val="00C94AAD"/>
    <w:rsid w:val="00C95A25"/>
    <w:rsid w:val="00CA1C10"/>
    <w:rsid w:val="00CA321B"/>
    <w:rsid w:val="00CB3946"/>
    <w:rsid w:val="00CD6C2E"/>
    <w:rsid w:val="00CE4441"/>
    <w:rsid w:val="00CE4890"/>
    <w:rsid w:val="00CF3694"/>
    <w:rsid w:val="00CF5188"/>
    <w:rsid w:val="00D07661"/>
    <w:rsid w:val="00D1106D"/>
    <w:rsid w:val="00D31CFA"/>
    <w:rsid w:val="00D45F4B"/>
    <w:rsid w:val="00D4650D"/>
    <w:rsid w:val="00D607D4"/>
    <w:rsid w:val="00D6162A"/>
    <w:rsid w:val="00D87EF9"/>
    <w:rsid w:val="00D914EB"/>
    <w:rsid w:val="00D929EA"/>
    <w:rsid w:val="00D97425"/>
    <w:rsid w:val="00DB016C"/>
    <w:rsid w:val="00DB0B9B"/>
    <w:rsid w:val="00DC1F26"/>
    <w:rsid w:val="00DC5951"/>
    <w:rsid w:val="00DC5E7D"/>
    <w:rsid w:val="00DC6AA5"/>
    <w:rsid w:val="00DD29AA"/>
    <w:rsid w:val="00DE0627"/>
    <w:rsid w:val="00DE7BE2"/>
    <w:rsid w:val="00E106FE"/>
    <w:rsid w:val="00E213C4"/>
    <w:rsid w:val="00E2521C"/>
    <w:rsid w:val="00E30547"/>
    <w:rsid w:val="00E35B78"/>
    <w:rsid w:val="00E427A9"/>
    <w:rsid w:val="00E432B4"/>
    <w:rsid w:val="00E522DD"/>
    <w:rsid w:val="00E84688"/>
    <w:rsid w:val="00EA2C0D"/>
    <w:rsid w:val="00EA2D96"/>
    <w:rsid w:val="00EA413F"/>
    <w:rsid w:val="00EA5C5A"/>
    <w:rsid w:val="00EB73A5"/>
    <w:rsid w:val="00EC47FC"/>
    <w:rsid w:val="00EC6CF8"/>
    <w:rsid w:val="00EC72AC"/>
    <w:rsid w:val="00EF1E6D"/>
    <w:rsid w:val="00F000F6"/>
    <w:rsid w:val="00F2127C"/>
    <w:rsid w:val="00F2432F"/>
    <w:rsid w:val="00F267C2"/>
    <w:rsid w:val="00F3729E"/>
    <w:rsid w:val="00F51291"/>
    <w:rsid w:val="00F628E6"/>
    <w:rsid w:val="00F62F81"/>
    <w:rsid w:val="00F646D9"/>
    <w:rsid w:val="00F83BB8"/>
    <w:rsid w:val="00F84930"/>
    <w:rsid w:val="00F91DEE"/>
    <w:rsid w:val="00FA52A6"/>
    <w:rsid w:val="00FB1CDF"/>
    <w:rsid w:val="00FC0E30"/>
    <w:rsid w:val="00FC6DBE"/>
    <w:rsid w:val="00FC71AD"/>
    <w:rsid w:val="00FD4CAD"/>
    <w:rsid w:val="00FD5D80"/>
    <w:rsid w:val="00FD7976"/>
    <w:rsid w:val="00FE07B9"/>
    <w:rsid w:val="00FE131C"/>
    <w:rsid w:val="00FE2C63"/>
    <w:rsid w:val="00FE777D"/>
    <w:rsid w:val="00FF07D5"/>
    <w:rsid w:val="00FF6041"/>
    <w:rsid w:val="00FF6D19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93EC6C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2B47C-7AB7-4C10-BE4A-626A6805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18</Pages>
  <Words>2980</Words>
  <Characters>16988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19929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44</cp:revision>
  <dcterms:created xsi:type="dcterms:W3CDTF">2024-09-16T08:53:00Z</dcterms:created>
  <dcterms:modified xsi:type="dcterms:W3CDTF">2024-10-03T11:45:00Z</dcterms:modified>
</cp:coreProperties>
</file>